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26C22" w:rsidRPr="00142C94" w:rsidRDefault="00CE6D9C">
      <w:pPr>
        <w:spacing w:after="120" w:line="276" w:lineRule="auto"/>
        <w:ind w:left="-374" w:hanging="186"/>
        <w:jc w:val="center"/>
        <w:rPr>
          <w:rFonts w:ascii="Verdana" w:eastAsia="Verdana" w:hAnsi="Verdana" w:cs="Verdana"/>
          <w:b/>
          <w:u w:val="single"/>
        </w:rPr>
      </w:pPr>
      <w:r w:rsidRPr="00142C94">
        <w:rPr>
          <w:rFonts w:ascii="Verdana" w:eastAsia="Verdana" w:hAnsi="Verdana" w:cs="Verdana"/>
          <w:b/>
          <w:u w:val="single"/>
        </w:rPr>
        <w:t>PLIEGOS DE CONDICIONES PARTICULARES</w:t>
      </w:r>
    </w:p>
    <w:p w14:paraId="00000002" w14:textId="77777777" w:rsidR="00C26C22" w:rsidRPr="00142C94" w:rsidRDefault="00CE6D9C">
      <w:pPr>
        <w:spacing w:after="120" w:line="276" w:lineRule="auto"/>
        <w:ind w:left="-374" w:hanging="186"/>
        <w:jc w:val="center"/>
        <w:rPr>
          <w:rFonts w:ascii="Verdana" w:eastAsia="Verdana" w:hAnsi="Verdana" w:cs="Verdana"/>
          <w:b/>
          <w:u w:val="single"/>
        </w:rPr>
      </w:pPr>
      <w:r w:rsidRPr="00142C94">
        <w:rPr>
          <w:rFonts w:ascii="Verdana" w:eastAsia="Verdana" w:hAnsi="Verdana" w:cs="Verdana"/>
          <w:b/>
          <w:u w:val="single"/>
        </w:rPr>
        <w:t>ERSEPT</w:t>
      </w:r>
    </w:p>
    <w:p w14:paraId="00000003" w14:textId="77777777" w:rsidR="00C26C22" w:rsidRPr="00142C94" w:rsidRDefault="00C26C22">
      <w:pPr>
        <w:shd w:val="clear" w:color="auto" w:fill="BFBFBF"/>
        <w:spacing w:after="120" w:line="276" w:lineRule="auto"/>
        <w:jc w:val="center"/>
        <w:rPr>
          <w:rFonts w:ascii="Verdana" w:eastAsia="Verdana" w:hAnsi="Verdana" w:cs="Verdana"/>
          <w:b/>
        </w:rPr>
      </w:pPr>
    </w:p>
    <w:p w14:paraId="00000004" w14:textId="5F730FE2" w:rsidR="00C26C22" w:rsidRPr="00142C94" w:rsidRDefault="005027EA">
      <w:pPr>
        <w:shd w:val="clear" w:color="auto" w:fill="BFBFBF"/>
        <w:spacing w:after="120" w:line="276" w:lineRule="auto"/>
        <w:jc w:val="center"/>
        <w:rPr>
          <w:rFonts w:ascii="Verdana" w:eastAsia="Verdana" w:hAnsi="Verdana" w:cs="Verdana"/>
          <w:b/>
        </w:rPr>
      </w:pPr>
      <w:r>
        <w:rPr>
          <w:rFonts w:ascii="Verdana" w:eastAsia="Verdana" w:hAnsi="Verdana" w:cs="Verdana"/>
          <w:b/>
        </w:rPr>
        <w:t>LICITACION PUBLICA Nº 001</w:t>
      </w:r>
      <w:r w:rsidR="00F14959">
        <w:rPr>
          <w:rFonts w:ascii="Verdana" w:eastAsia="Verdana" w:hAnsi="Verdana" w:cs="Verdana"/>
          <w:b/>
        </w:rPr>
        <w:t>/2026</w:t>
      </w:r>
      <w:r w:rsidR="00CE6D9C" w:rsidRPr="00142C94">
        <w:rPr>
          <w:rFonts w:ascii="Verdana" w:eastAsia="Verdana" w:hAnsi="Verdana" w:cs="Verdana"/>
          <w:b/>
        </w:rPr>
        <w:t xml:space="preserve"> </w:t>
      </w:r>
    </w:p>
    <w:p w14:paraId="00000006" w14:textId="3B20872F" w:rsidR="00C26C22" w:rsidRPr="00142C94" w:rsidRDefault="00CE6D9C" w:rsidP="007C738C">
      <w:pPr>
        <w:shd w:val="clear" w:color="auto" w:fill="BFBFBF"/>
        <w:spacing w:after="120" w:line="276" w:lineRule="auto"/>
        <w:jc w:val="center"/>
        <w:rPr>
          <w:rFonts w:ascii="Verdana" w:eastAsia="Verdana" w:hAnsi="Verdana" w:cs="Verdana"/>
          <w:b/>
        </w:rPr>
      </w:pPr>
      <w:r w:rsidRPr="00142C94">
        <w:rPr>
          <w:rFonts w:ascii="Verdana" w:eastAsia="Verdana" w:hAnsi="Verdana" w:cs="Verdana"/>
          <w:b/>
        </w:rPr>
        <w:t xml:space="preserve">Proyecto: </w:t>
      </w:r>
      <w:r w:rsidR="00C403E7" w:rsidRPr="00142C94">
        <w:rPr>
          <w:rFonts w:ascii="Verdana" w:eastAsia="Verdana" w:hAnsi="Verdana" w:cs="Verdana"/>
          <w:b/>
        </w:rPr>
        <w:t>COMPRA DE</w:t>
      </w:r>
      <w:r w:rsidR="003E2689">
        <w:rPr>
          <w:rFonts w:ascii="Verdana" w:eastAsia="Verdana" w:hAnsi="Verdana" w:cs="Verdana"/>
          <w:b/>
        </w:rPr>
        <w:t xml:space="preserve"> </w:t>
      </w:r>
      <w:r w:rsidR="00F14959">
        <w:rPr>
          <w:rFonts w:ascii="Verdana" w:eastAsia="Verdana" w:hAnsi="Verdana" w:cs="Verdana"/>
          <w:b/>
        </w:rPr>
        <w:t>VEHICULOS UTILITARIOS</w:t>
      </w:r>
    </w:p>
    <w:p w14:paraId="00000007" w14:textId="6FE7F1A2" w:rsidR="00C26C22" w:rsidRPr="00142C94" w:rsidRDefault="00CE6D9C">
      <w:pPr>
        <w:shd w:val="clear" w:color="auto" w:fill="BFBFBF"/>
        <w:spacing w:after="120" w:line="276" w:lineRule="auto"/>
        <w:jc w:val="center"/>
        <w:rPr>
          <w:rFonts w:ascii="Verdana" w:eastAsia="Verdana" w:hAnsi="Verdana" w:cs="Verdana"/>
          <w:b/>
          <w:u w:val="single"/>
        </w:rPr>
      </w:pPr>
      <w:r w:rsidRPr="00142C94">
        <w:rPr>
          <w:rFonts w:ascii="Verdana" w:eastAsia="Verdana" w:hAnsi="Verdana" w:cs="Verdana"/>
          <w:b/>
          <w:u w:val="single"/>
        </w:rPr>
        <w:t>E</w:t>
      </w:r>
      <w:r w:rsidR="00F14959">
        <w:rPr>
          <w:rFonts w:ascii="Verdana" w:eastAsia="Verdana" w:hAnsi="Verdana" w:cs="Verdana"/>
          <w:b/>
          <w:u w:val="single"/>
        </w:rPr>
        <w:t>xpediente Nº 5244</w:t>
      </w:r>
      <w:r w:rsidR="007C738C" w:rsidRPr="00142C94">
        <w:rPr>
          <w:rFonts w:ascii="Verdana" w:eastAsia="Verdana" w:hAnsi="Verdana" w:cs="Verdana"/>
          <w:b/>
          <w:u w:val="single"/>
        </w:rPr>
        <w:t>/390-</w:t>
      </w:r>
      <w:r w:rsidR="005B6372">
        <w:rPr>
          <w:rFonts w:ascii="Verdana" w:eastAsia="Verdana" w:hAnsi="Verdana" w:cs="Verdana"/>
          <w:b/>
          <w:u w:val="single"/>
        </w:rPr>
        <w:t>C</w:t>
      </w:r>
      <w:r w:rsidRPr="00142C94">
        <w:rPr>
          <w:rFonts w:ascii="Verdana" w:eastAsia="Verdana" w:hAnsi="Verdana" w:cs="Verdana"/>
          <w:b/>
          <w:u w:val="single"/>
        </w:rPr>
        <w:t>-20</w:t>
      </w:r>
      <w:r w:rsidR="00CA5139" w:rsidRPr="00142C94">
        <w:rPr>
          <w:rFonts w:ascii="Verdana" w:eastAsia="Verdana" w:hAnsi="Verdana" w:cs="Verdana"/>
          <w:b/>
          <w:u w:val="single"/>
        </w:rPr>
        <w:t>2</w:t>
      </w:r>
      <w:r w:rsidR="00F67C5B">
        <w:rPr>
          <w:rFonts w:ascii="Verdana" w:eastAsia="Verdana" w:hAnsi="Verdana" w:cs="Verdana"/>
          <w:b/>
          <w:u w:val="single"/>
        </w:rPr>
        <w:t>6</w:t>
      </w:r>
    </w:p>
    <w:p w14:paraId="00000008" w14:textId="77777777" w:rsidR="00C26C22" w:rsidRPr="00142C94" w:rsidRDefault="00C26C22">
      <w:pPr>
        <w:shd w:val="clear" w:color="auto" w:fill="BFBFBF"/>
        <w:spacing w:after="120" w:line="276" w:lineRule="auto"/>
        <w:jc w:val="both"/>
        <w:rPr>
          <w:rFonts w:ascii="Verdana" w:eastAsia="Verdana" w:hAnsi="Verdana" w:cs="Verdana"/>
          <w:b/>
        </w:rPr>
      </w:pPr>
    </w:p>
    <w:p w14:paraId="00000009" w14:textId="77777777" w:rsidR="00C26C22" w:rsidRPr="00142C94" w:rsidRDefault="00C26C22">
      <w:pPr>
        <w:spacing w:after="120" w:line="276" w:lineRule="auto"/>
        <w:jc w:val="both"/>
        <w:rPr>
          <w:rFonts w:ascii="Verdana" w:eastAsia="Verdana" w:hAnsi="Verdana" w:cs="Verdana"/>
          <w:b/>
        </w:rPr>
      </w:pPr>
    </w:p>
    <w:p w14:paraId="0000000A" w14:textId="0938365F" w:rsidR="00C26C22" w:rsidRPr="00142C94" w:rsidRDefault="00CE6D9C">
      <w:pPr>
        <w:spacing w:after="120" w:line="276" w:lineRule="auto"/>
        <w:jc w:val="both"/>
        <w:rPr>
          <w:rFonts w:ascii="Verdana" w:eastAsia="Verdana" w:hAnsi="Verdana" w:cs="Verdana"/>
          <w:b/>
        </w:rPr>
      </w:pPr>
      <w:r w:rsidRPr="00142C94">
        <w:rPr>
          <w:rFonts w:ascii="Verdana" w:eastAsia="Verdana" w:hAnsi="Verdana" w:cs="Verdana"/>
          <w:b/>
        </w:rPr>
        <w:t>Artículo N° 1:</w:t>
      </w:r>
      <w:r w:rsidRPr="00142C94">
        <w:rPr>
          <w:rFonts w:ascii="Verdana" w:eastAsia="Verdana" w:hAnsi="Verdana" w:cs="Verdana"/>
        </w:rPr>
        <w:t xml:space="preserve"> Los presentes pliegos de Condiciones Particulares para </w:t>
      </w:r>
      <w:r w:rsidR="007C738C" w:rsidRPr="00142C94">
        <w:rPr>
          <w:rFonts w:ascii="Verdana" w:eastAsia="Verdana" w:hAnsi="Verdana" w:cs="Verdana"/>
        </w:rPr>
        <w:t xml:space="preserve">la </w:t>
      </w:r>
      <w:r w:rsidR="00C403E7" w:rsidRPr="00142C94">
        <w:rPr>
          <w:rFonts w:ascii="Verdana" w:eastAsia="Verdana" w:hAnsi="Verdana" w:cs="Verdana"/>
          <w:b/>
        </w:rPr>
        <w:t>COMPRA DE</w:t>
      </w:r>
      <w:r w:rsidR="00FF0BD8">
        <w:rPr>
          <w:rFonts w:ascii="Verdana" w:eastAsia="Verdana" w:hAnsi="Verdana" w:cs="Verdana"/>
          <w:b/>
        </w:rPr>
        <w:t xml:space="preserve"> 5 (CINCO) CAMIONETAS</w:t>
      </w:r>
    </w:p>
    <w:tbl>
      <w:tblPr>
        <w:tblStyle w:val="Tablaconcuadrcula"/>
        <w:tblW w:w="0" w:type="auto"/>
        <w:tblLook w:val="04A0" w:firstRow="1" w:lastRow="0" w:firstColumn="1" w:lastColumn="0" w:noHBand="0" w:noVBand="1"/>
      </w:tblPr>
      <w:tblGrid>
        <w:gridCol w:w="8928"/>
      </w:tblGrid>
      <w:tr w:rsidR="007C738C" w:rsidRPr="00142C94" w14:paraId="4549C66A" w14:textId="77777777" w:rsidTr="007C738C">
        <w:tc>
          <w:tcPr>
            <w:tcW w:w="8928" w:type="dxa"/>
          </w:tcPr>
          <w:p w14:paraId="77CCB302" w14:textId="77777777" w:rsidR="00A86AE0" w:rsidRDefault="00FF0BD8" w:rsidP="00A86AE0">
            <w:pPr>
              <w:pStyle w:val="Prrafodelista"/>
              <w:numPr>
                <w:ilvl w:val="0"/>
                <w:numId w:val="8"/>
              </w:numPr>
              <w:spacing w:line="276" w:lineRule="auto"/>
              <w:ind w:left="709" w:hanging="283"/>
              <w:jc w:val="both"/>
              <w:rPr>
                <w:rFonts w:ascii="Verdana" w:eastAsia="Verdana" w:hAnsi="Verdana" w:cs="Verdana"/>
                <w:b/>
              </w:rPr>
            </w:pPr>
            <w:r>
              <w:rPr>
                <w:rFonts w:ascii="Verdana" w:eastAsia="Verdana" w:hAnsi="Verdana" w:cs="Verdana"/>
                <w:b/>
              </w:rPr>
              <w:t>REQUERIMIENTOS MINIMOS:</w:t>
            </w:r>
          </w:p>
          <w:p w14:paraId="0BB84C33" w14:textId="5816DC4F" w:rsidR="00FF0BD8" w:rsidRDefault="00363860" w:rsidP="00FF0BD8">
            <w:pPr>
              <w:spacing w:line="276" w:lineRule="auto"/>
              <w:ind w:left="426"/>
              <w:jc w:val="both"/>
              <w:rPr>
                <w:rFonts w:ascii="Verdana" w:eastAsia="Verdana" w:hAnsi="Verdana" w:cs="Verdana"/>
                <w:b/>
              </w:rPr>
            </w:pPr>
            <w:r>
              <w:rPr>
                <w:rFonts w:ascii="Verdana" w:eastAsia="Verdana" w:hAnsi="Verdana" w:cs="Verdana"/>
                <w:b/>
              </w:rPr>
              <w:t>Camioneta doble cabina – comienzo de Gama</w:t>
            </w:r>
          </w:p>
          <w:p w14:paraId="3544F1F3" w14:textId="77777777" w:rsidR="00363860" w:rsidRDefault="00363860" w:rsidP="00FF0BD8">
            <w:pPr>
              <w:spacing w:line="276" w:lineRule="auto"/>
              <w:ind w:left="426"/>
              <w:jc w:val="both"/>
              <w:rPr>
                <w:rFonts w:ascii="Verdana" w:eastAsia="Verdana" w:hAnsi="Verdana" w:cs="Verdana"/>
                <w:b/>
              </w:rPr>
            </w:pPr>
            <w:r>
              <w:rPr>
                <w:rFonts w:ascii="Verdana" w:eastAsia="Verdana" w:hAnsi="Verdana" w:cs="Verdana"/>
                <w:b/>
              </w:rPr>
              <w:t>Transmisión: 4 x 4</w:t>
            </w:r>
          </w:p>
          <w:p w14:paraId="608480BD" w14:textId="77777777" w:rsidR="00363860" w:rsidRDefault="00363860" w:rsidP="00FF0BD8">
            <w:pPr>
              <w:spacing w:line="276" w:lineRule="auto"/>
              <w:ind w:left="426"/>
              <w:jc w:val="both"/>
              <w:rPr>
                <w:rFonts w:ascii="Verdana" w:eastAsia="Verdana" w:hAnsi="Verdana" w:cs="Verdana"/>
                <w:b/>
              </w:rPr>
            </w:pPr>
            <w:r>
              <w:rPr>
                <w:rFonts w:ascii="Verdana" w:eastAsia="Verdana" w:hAnsi="Verdana" w:cs="Verdana"/>
                <w:b/>
              </w:rPr>
              <w:t>Motor 2.0 o superior</w:t>
            </w:r>
          </w:p>
          <w:p w14:paraId="75BBE6BD" w14:textId="77777777" w:rsidR="00363860" w:rsidRDefault="00363860" w:rsidP="00FF0BD8">
            <w:pPr>
              <w:spacing w:line="276" w:lineRule="auto"/>
              <w:ind w:left="426"/>
              <w:jc w:val="both"/>
              <w:rPr>
                <w:rFonts w:ascii="Verdana" w:eastAsia="Verdana" w:hAnsi="Verdana" w:cs="Verdana"/>
                <w:b/>
              </w:rPr>
            </w:pPr>
            <w:r>
              <w:rPr>
                <w:rFonts w:ascii="Verdana" w:eastAsia="Verdana" w:hAnsi="Verdana" w:cs="Verdana"/>
                <w:b/>
              </w:rPr>
              <w:t>Caja Manual</w:t>
            </w:r>
          </w:p>
          <w:p w14:paraId="6AFD4CBB" w14:textId="4532AEBA" w:rsidR="00363860" w:rsidRDefault="00363860" w:rsidP="00FF0BD8">
            <w:pPr>
              <w:spacing w:line="276" w:lineRule="auto"/>
              <w:ind w:left="426"/>
              <w:jc w:val="both"/>
              <w:rPr>
                <w:rFonts w:ascii="Verdana" w:eastAsia="Verdana" w:hAnsi="Verdana" w:cs="Verdana"/>
                <w:b/>
              </w:rPr>
            </w:pPr>
            <w:r>
              <w:rPr>
                <w:rFonts w:ascii="Verdana" w:eastAsia="Verdana" w:hAnsi="Verdana" w:cs="Verdana"/>
                <w:b/>
              </w:rPr>
              <w:t>Diésel</w:t>
            </w:r>
          </w:p>
          <w:p w14:paraId="13FAB3B3" w14:textId="77777777" w:rsidR="00363860" w:rsidRDefault="00363860" w:rsidP="00FF0BD8">
            <w:pPr>
              <w:spacing w:line="276" w:lineRule="auto"/>
              <w:ind w:left="426"/>
              <w:jc w:val="both"/>
              <w:rPr>
                <w:rFonts w:ascii="Verdana" w:eastAsia="Verdana" w:hAnsi="Verdana" w:cs="Verdana"/>
                <w:b/>
              </w:rPr>
            </w:pPr>
            <w:r>
              <w:rPr>
                <w:rFonts w:ascii="Verdana" w:eastAsia="Verdana" w:hAnsi="Verdana" w:cs="Verdana"/>
                <w:b/>
              </w:rPr>
              <w:t xml:space="preserve">Cubre cárter </w:t>
            </w:r>
          </w:p>
          <w:p w14:paraId="4CBDA551" w14:textId="77777777" w:rsidR="00363860" w:rsidRDefault="00363860" w:rsidP="00FF0BD8">
            <w:pPr>
              <w:spacing w:line="276" w:lineRule="auto"/>
              <w:ind w:left="426"/>
              <w:jc w:val="both"/>
              <w:rPr>
                <w:rFonts w:ascii="Verdana" w:eastAsia="Verdana" w:hAnsi="Verdana" w:cs="Verdana"/>
                <w:b/>
              </w:rPr>
            </w:pPr>
            <w:r>
              <w:rPr>
                <w:rFonts w:ascii="Verdana" w:eastAsia="Verdana" w:hAnsi="Verdana" w:cs="Verdana"/>
                <w:b/>
              </w:rPr>
              <w:t>Airbags</w:t>
            </w:r>
          </w:p>
          <w:p w14:paraId="7D446E56" w14:textId="5F59A937" w:rsidR="00210419" w:rsidRPr="00FF0BD8" w:rsidRDefault="00210419" w:rsidP="00210419">
            <w:pPr>
              <w:spacing w:line="276" w:lineRule="auto"/>
              <w:ind w:left="426"/>
              <w:jc w:val="both"/>
              <w:rPr>
                <w:rFonts w:ascii="Verdana" w:eastAsia="Verdana" w:hAnsi="Verdana" w:cs="Verdana"/>
                <w:b/>
              </w:rPr>
            </w:pPr>
            <w:r>
              <w:rPr>
                <w:rFonts w:ascii="Verdana" w:eastAsia="Verdana" w:hAnsi="Verdana" w:cs="Verdana"/>
                <w:b/>
              </w:rPr>
              <w:t xml:space="preserve">Flete, </w:t>
            </w:r>
            <w:proofErr w:type="spellStart"/>
            <w:r>
              <w:rPr>
                <w:rFonts w:ascii="Verdana" w:eastAsia="Verdana" w:hAnsi="Verdana" w:cs="Verdana"/>
                <w:b/>
              </w:rPr>
              <w:t>patentamiento</w:t>
            </w:r>
            <w:proofErr w:type="spellEnd"/>
            <w:r>
              <w:rPr>
                <w:rFonts w:ascii="Verdana" w:eastAsia="Verdana" w:hAnsi="Verdana" w:cs="Verdana"/>
                <w:b/>
              </w:rPr>
              <w:t xml:space="preserve"> y todo tipo de gasto generado.</w:t>
            </w:r>
          </w:p>
        </w:tc>
      </w:tr>
    </w:tbl>
    <w:p w14:paraId="00000019" w14:textId="77777777" w:rsidR="00C26C22" w:rsidRPr="00142C94" w:rsidRDefault="00C26C22">
      <w:pPr>
        <w:spacing w:line="276" w:lineRule="auto"/>
        <w:jc w:val="both"/>
        <w:rPr>
          <w:rFonts w:ascii="Verdana" w:eastAsia="Verdana" w:hAnsi="Verdana" w:cs="Verdana"/>
        </w:rPr>
      </w:pPr>
    </w:p>
    <w:p w14:paraId="0000001A"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2: </w:t>
      </w:r>
      <w:r w:rsidRPr="00142C94">
        <w:rPr>
          <w:rFonts w:ascii="Verdana" w:eastAsia="Verdana" w:hAnsi="Verdana" w:cs="Verdana"/>
        </w:rPr>
        <w:t>Este acto licitatorio se regirá por las siguientes disposiciones.</w:t>
      </w:r>
    </w:p>
    <w:p w14:paraId="0000001B" w14:textId="77777777" w:rsidR="00C26C22" w:rsidRPr="00142C94" w:rsidRDefault="00CE6D9C">
      <w:pPr>
        <w:numPr>
          <w:ilvl w:val="0"/>
          <w:numId w:val="1"/>
        </w:numPr>
        <w:spacing w:after="120" w:line="276" w:lineRule="auto"/>
        <w:jc w:val="both"/>
        <w:rPr>
          <w:rFonts w:ascii="Verdana" w:eastAsia="Verdana" w:hAnsi="Verdana" w:cs="Verdana"/>
        </w:rPr>
      </w:pPr>
      <w:r w:rsidRPr="00142C94">
        <w:rPr>
          <w:rFonts w:ascii="Verdana" w:eastAsia="Verdana" w:hAnsi="Verdana" w:cs="Verdana"/>
        </w:rPr>
        <w:t>El Pliego de Condiciones Generales aprobado por Resolución 581/18 de fecha 26/09/2018.</w:t>
      </w:r>
    </w:p>
    <w:p w14:paraId="0000001C" w14:textId="77777777" w:rsidR="00C26C22" w:rsidRPr="00142C94" w:rsidRDefault="00CE6D9C">
      <w:pPr>
        <w:numPr>
          <w:ilvl w:val="0"/>
          <w:numId w:val="1"/>
        </w:numPr>
        <w:spacing w:after="120" w:line="276" w:lineRule="auto"/>
        <w:jc w:val="both"/>
        <w:rPr>
          <w:rFonts w:ascii="Verdana" w:eastAsia="Verdana" w:hAnsi="Verdana" w:cs="Verdana"/>
        </w:rPr>
      </w:pPr>
      <w:r w:rsidRPr="00142C94">
        <w:rPr>
          <w:rFonts w:ascii="Verdana" w:eastAsia="Verdana" w:hAnsi="Verdana" w:cs="Verdana"/>
        </w:rPr>
        <w:t xml:space="preserve">Este Pliego de Condiciones Particulares. </w:t>
      </w:r>
    </w:p>
    <w:p w14:paraId="0000001D" w14:textId="77777777" w:rsidR="00C26C22" w:rsidRPr="00142C94" w:rsidRDefault="00CE6D9C">
      <w:pPr>
        <w:numPr>
          <w:ilvl w:val="0"/>
          <w:numId w:val="1"/>
        </w:numPr>
        <w:spacing w:after="120" w:line="276" w:lineRule="auto"/>
        <w:jc w:val="both"/>
        <w:rPr>
          <w:rFonts w:ascii="Verdana" w:eastAsia="Verdana" w:hAnsi="Verdana" w:cs="Verdana"/>
        </w:rPr>
      </w:pPr>
      <w:r w:rsidRPr="00142C94">
        <w:rPr>
          <w:rFonts w:ascii="Verdana" w:eastAsia="Verdana" w:hAnsi="Verdana" w:cs="Verdana"/>
        </w:rPr>
        <w:t>Ley de Administración Financiera y sus modificatorias.</w:t>
      </w:r>
    </w:p>
    <w:p w14:paraId="0000001E"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3: </w:t>
      </w:r>
      <w:r w:rsidRPr="00142C94">
        <w:rPr>
          <w:rFonts w:ascii="Verdana" w:eastAsia="Verdana" w:hAnsi="Verdana" w:cs="Verdana"/>
        </w:rPr>
        <w:t>El presente acto reviste carácter público.</w:t>
      </w:r>
    </w:p>
    <w:p w14:paraId="0000001F"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4: </w:t>
      </w:r>
      <w:r w:rsidRPr="00142C94">
        <w:rPr>
          <w:rFonts w:ascii="Verdana" w:eastAsia="Verdana" w:hAnsi="Verdana" w:cs="Verdana"/>
        </w:rPr>
        <w:t>En el presente acto participarán las siguientes personas físicas y/o jurídicas:</w:t>
      </w:r>
    </w:p>
    <w:p w14:paraId="00000020" w14:textId="77777777" w:rsidR="00C26C22" w:rsidRPr="00142C94" w:rsidRDefault="00CE6D9C">
      <w:pPr>
        <w:numPr>
          <w:ilvl w:val="0"/>
          <w:numId w:val="6"/>
        </w:numPr>
        <w:spacing w:after="120" w:line="276" w:lineRule="auto"/>
        <w:jc w:val="both"/>
        <w:rPr>
          <w:rFonts w:ascii="Verdana" w:eastAsia="Verdana" w:hAnsi="Verdana" w:cs="Verdana"/>
        </w:rPr>
      </w:pPr>
      <w:r w:rsidRPr="00142C94">
        <w:rPr>
          <w:rFonts w:ascii="Verdana" w:eastAsia="Verdana" w:hAnsi="Verdana" w:cs="Verdana"/>
        </w:rPr>
        <w:t>Licitante: Ente Único de Control y Regulación de los Servicios Públicos de Tucumán (ERSEPT).</w:t>
      </w:r>
    </w:p>
    <w:p w14:paraId="00000021" w14:textId="77777777" w:rsidR="00C26C22" w:rsidRPr="00142C94" w:rsidRDefault="00CE6D9C">
      <w:pPr>
        <w:numPr>
          <w:ilvl w:val="0"/>
          <w:numId w:val="6"/>
        </w:numPr>
        <w:spacing w:after="120" w:line="276" w:lineRule="auto"/>
        <w:jc w:val="both"/>
        <w:rPr>
          <w:rFonts w:ascii="Verdana" w:eastAsia="Verdana" w:hAnsi="Verdana" w:cs="Verdana"/>
        </w:rPr>
      </w:pPr>
      <w:r w:rsidRPr="00142C94">
        <w:rPr>
          <w:rFonts w:ascii="Verdana" w:eastAsia="Verdana" w:hAnsi="Verdana" w:cs="Verdana"/>
        </w:rPr>
        <w:t xml:space="preserve">Oferentes o Proponentes: La/s persona/s física/s o jurídica/s </w:t>
      </w:r>
      <w:proofErr w:type="gramStart"/>
      <w:r w:rsidRPr="00142C94">
        <w:rPr>
          <w:rFonts w:ascii="Verdana" w:eastAsia="Verdana" w:hAnsi="Verdana" w:cs="Verdana"/>
        </w:rPr>
        <w:t>que</w:t>
      </w:r>
      <w:proofErr w:type="gramEnd"/>
      <w:r w:rsidRPr="00142C94">
        <w:rPr>
          <w:rFonts w:ascii="Verdana" w:eastAsia="Verdana" w:hAnsi="Verdana" w:cs="Verdana"/>
        </w:rPr>
        <w:t xml:space="preserve"> mediante la presentación de los Pliegos, concrete/n ofertas en los términos y condiciones del mismo.</w:t>
      </w:r>
    </w:p>
    <w:p w14:paraId="00000022" w14:textId="77777777" w:rsidR="00C26C22" w:rsidRPr="00142C94" w:rsidRDefault="00CE6D9C">
      <w:pPr>
        <w:numPr>
          <w:ilvl w:val="0"/>
          <w:numId w:val="6"/>
        </w:numPr>
        <w:spacing w:after="120" w:line="276" w:lineRule="auto"/>
        <w:jc w:val="both"/>
        <w:rPr>
          <w:rFonts w:ascii="Verdana" w:eastAsia="Verdana" w:hAnsi="Verdana" w:cs="Verdana"/>
        </w:rPr>
      </w:pPr>
      <w:r w:rsidRPr="00142C94">
        <w:rPr>
          <w:rFonts w:ascii="Verdana" w:eastAsia="Verdana" w:hAnsi="Verdana" w:cs="Verdana"/>
        </w:rPr>
        <w:t>Adjudicatario: La/s persona/s física/s jurídica/s a quien/es se confiera la provisión de los bienes y/o servicios licitados.</w:t>
      </w:r>
    </w:p>
    <w:p w14:paraId="00000023" w14:textId="47D1FE0D"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5: </w:t>
      </w:r>
      <w:r w:rsidRPr="00142C94">
        <w:rPr>
          <w:rFonts w:ascii="Verdana" w:eastAsia="Verdana" w:hAnsi="Verdana" w:cs="Verdana"/>
        </w:rPr>
        <w:t xml:space="preserve">Los Pliegos, que habilitan la participación en el acto podrá adquirirse hasta 05 (cinco) días hábiles anteriores al de la fecha de Apertura (excluido éste día), es decir hasta el </w:t>
      </w:r>
      <w:r w:rsidR="00686387">
        <w:rPr>
          <w:rFonts w:ascii="Verdana" w:eastAsia="Verdana" w:hAnsi="Verdana" w:cs="Verdana"/>
          <w:b/>
          <w:u w:val="single"/>
        </w:rPr>
        <w:t xml:space="preserve">día </w:t>
      </w:r>
      <w:r w:rsidR="000F18E6">
        <w:rPr>
          <w:rFonts w:ascii="Verdana" w:eastAsia="Verdana" w:hAnsi="Verdana" w:cs="Verdana"/>
          <w:b/>
          <w:u w:val="single"/>
        </w:rPr>
        <w:t>08</w:t>
      </w:r>
      <w:r w:rsidR="007C738C" w:rsidRPr="00142C94">
        <w:rPr>
          <w:rFonts w:ascii="Verdana" w:eastAsia="Verdana" w:hAnsi="Verdana" w:cs="Verdana"/>
          <w:b/>
          <w:u w:val="single"/>
        </w:rPr>
        <w:t>/</w:t>
      </w:r>
      <w:r w:rsidR="00021198">
        <w:rPr>
          <w:rFonts w:ascii="Verdana" w:eastAsia="Verdana" w:hAnsi="Verdana" w:cs="Verdana"/>
          <w:b/>
          <w:u w:val="single"/>
        </w:rPr>
        <w:t>10</w:t>
      </w:r>
      <w:r w:rsidRPr="00142C94">
        <w:rPr>
          <w:rFonts w:ascii="Verdana" w:eastAsia="Verdana" w:hAnsi="Verdana" w:cs="Verdana"/>
          <w:b/>
          <w:u w:val="single"/>
        </w:rPr>
        <w:t>/20</w:t>
      </w:r>
      <w:r w:rsidR="007C738C" w:rsidRPr="00142C94">
        <w:rPr>
          <w:rFonts w:ascii="Verdana" w:eastAsia="Verdana" w:hAnsi="Verdana" w:cs="Verdana"/>
          <w:b/>
          <w:u w:val="single"/>
        </w:rPr>
        <w:t>2</w:t>
      </w:r>
      <w:r w:rsidR="00332A28">
        <w:rPr>
          <w:rFonts w:ascii="Verdana" w:eastAsia="Verdana" w:hAnsi="Verdana" w:cs="Verdana"/>
          <w:b/>
          <w:u w:val="single"/>
        </w:rPr>
        <w:t>6</w:t>
      </w:r>
      <w:r w:rsidRPr="00142C94">
        <w:rPr>
          <w:rFonts w:ascii="Verdana" w:eastAsia="Verdana" w:hAnsi="Verdana" w:cs="Verdana"/>
        </w:rPr>
        <w:t xml:space="preserve"> inclusive. </w:t>
      </w:r>
    </w:p>
    <w:p w14:paraId="00000024" w14:textId="2E7B9F9D"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6: </w:t>
      </w:r>
      <w:r w:rsidRPr="00142C94">
        <w:rPr>
          <w:rFonts w:ascii="Verdana" w:eastAsia="Verdana" w:hAnsi="Verdana" w:cs="Verdana"/>
        </w:rPr>
        <w:t xml:space="preserve">En caso de dudas sobre las Especificaciones Particulares, igualmente sobre cualquier aspecto de carácter Legal, podrán efectuarse consultas por escrito ante el ERSEPT en horarios de 08.00 a 13.00 horas, y hasta 5 (cinco) días hábiles anteriores a la fecha de apertura (excluido éste día), vale decir hasta el </w:t>
      </w:r>
      <w:r w:rsidR="000A42AE" w:rsidRPr="00142C94">
        <w:rPr>
          <w:rFonts w:ascii="Verdana" w:eastAsia="Verdana" w:hAnsi="Verdana" w:cs="Verdana"/>
          <w:b/>
          <w:u w:val="single"/>
        </w:rPr>
        <w:t xml:space="preserve">día </w:t>
      </w:r>
      <w:r w:rsidR="000F18E6">
        <w:rPr>
          <w:rFonts w:ascii="Verdana" w:eastAsia="Verdana" w:hAnsi="Verdana" w:cs="Verdana"/>
          <w:b/>
          <w:u w:val="single"/>
        </w:rPr>
        <w:t>08</w:t>
      </w:r>
      <w:r w:rsidR="000A42AE" w:rsidRPr="00142C94">
        <w:rPr>
          <w:rFonts w:ascii="Verdana" w:eastAsia="Verdana" w:hAnsi="Verdana" w:cs="Verdana"/>
          <w:b/>
          <w:u w:val="single"/>
        </w:rPr>
        <w:t>/</w:t>
      </w:r>
      <w:r w:rsidR="00021198">
        <w:rPr>
          <w:rFonts w:ascii="Verdana" w:eastAsia="Verdana" w:hAnsi="Verdana" w:cs="Verdana"/>
          <w:b/>
          <w:u w:val="single"/>
        </w:rPr>
        <w:t>10</w:t>
      </w:r>
      <w:r w:rsidR="007C738C" w:rsidRPr="00142C94">
        <w:rPr>
          <w:rFonts w:ascii="Verdana" w:eastAsia="Verdana" w:hAnsi="Verdana" w:cs="Verdana"/>
          <w:b/>
          <w:u w:val="single"/>
        </w:rPr>
        <w:t>/202</w:t>
      </w:r>
      <w:r w:rsidR="00332A28">
        <w:rPr>
          <w:rFonts w:ascii="Verdana" w:eastAsia="Verdana" w:hAnsi="Verdana" w:cs="Verdana"/>
          <w:b/>
          <w:u w:val="single"/>
        </w:rPr>
        <w:t>6</w:t>
      </w:r>
      <w:r w:rsidRPr="00142C94">
        <w:rPr>
          <w:rFonts w:ascii="Verdana" w:eastAsia="Verdana" w:hAnsi="Verdana" w:cs="Verdana"/>
        </w:rPr>
        <w:t xml:space="preserve"> inclusive.</w:t>
      </w:r>
    </w:p>
    <w:p w14:paraId="00000025" w14:textId="44BDBC35"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7: </w:t>
      </w:r>
      <w:r w:rsidRPr="00142C94">
        <w:rPr>
          <w:rFonts w:ascii="Verdana" w:eastAsia="Verdana" w:hAnsi="Verdana" w:cs="Verdana"/>
        </w:rPr>
        <w:t xml:space="preserve">De las consultas recibidas y sus respectivas respuestas, se notificará a todos los adquirentes del Pliego a efectos de preservar la igualdad de condiciones. A tal fin los participantes deberán concurrir al ERSEPT en un plazo de hasta 2 (dos) días hábiles anteriores a la fecha de apertura del acto, vale decir hasta el </w:t>
      </w:r>
      <w:r w:rsidR="000A42AE" w:rsidRPr="00142C94">
        <w:rPr>
          <w:rFonts w:ascii="Verdana" w:eastAsia="Verdana" w:hAnsi="Verdana" w:cs="Verdana"/>
          <w:b/>
          <w:u w:val="single"/>
        </w:rPr>
        <w:t xml:space="preserve">día </w:t>
      </w:r>
      <w:r w:rsidR="000F18E6">
        <w:rPr>
          <w:rFonts w:ascii="Verdana" w:eastAsia="Verdana" w:hAnsi="Verdana" w:cs="Verdana"/>
          <w:b/>
          <w:u w:val="single"/>
        </w:rPr>
        <w:lastRenderedPageBreak/>
        <w:t>14</w:t>
      </w:r>
      <w:r w:rsidR="00332A28">
        <w:rPr>
          <w:rFonts w:ascii="Verdana" w:eastAsia="Verdana" w:hAnsi="Verdana" w:cs="Verdana"/>
          <w:b/>
          <w:u w:val="single"/>
        </w:rPr>
        <w:t>/</w:t>
      </w:r>
      <w:r w:rsidR="00021198">
        <w:rPr>
          <w:rFonts w:ascii="Verdana" w:eastAsia="Verdana" w:hAnsi="Verdana" w:cs="Verdana"/>
          <w:b/>
          <w:u w:val="single"/>
        </w:rPr>
        <w:t>10</w:t>
      </w:r>
      <w:r w:rsidR="00332A28">
        <w:rPr>
          <w:rFonts w:ascii="Verdana" w:eastAsia="Verdana" w:hAnsi="Verdana" w:cs="Verdana"/>
          <w:b/>
          <w:u w:val="single"/>
        </w:rPr>
        <w:t>/2026</w:t>
      </w:r>
      <w:r w:rsidRPr="00142C94">
        <w:rPr>
          <w:rFonts w:ascii="Verdana" w:eastAsia="Verdana" w:hAnsi="Verdana" w:cs="Verdana"/>
        </w:rPr>
        <w:t xml:space="preserve"> inclusive. En caso de no concurrir igualmente se tendrá por notificado el adquirente.</w:t>
      </w:r>
    </w:p>
    <w:p w14:paraId="00000026"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8: </w:t>
      </w:r>
      <w:r w:rsidRPr="00142C94">
        <w:rPr>
          <w:rFonts w:ascii="Verdana" w:eastAsia="Verdana" w:hAnsi="Verdana" w:cs="Verdana"/>
        </w:rPr>
        <w:t xml:space="preserve">Dado el carácter del presente acto licitatorio, y su régimen legal y de consultas, no se admitirá después de la presentación de las propuestas, ningún reclamo fundado en desconocimiento o en errónea interpretación de los caracteres que dichos documentos </w:t>
      </w:r>
      <w:proofErr w:type="gramStart"/>
      <w:r w:rsidRPr="00142C94">
        <w:rPr>
          <w:rFonts w:ascii="Verdana" w:eastAsia="Verdana" w:hAnsi="Verdana" w:cs="Verdana"/>
        </w:rPr>
        <w:t>especifican.-</w:t>
      </w:r>
      <w:proofErr w:type="gramEnd"/>
    </w:p>
    <w:p w14:paraId="00000027"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9: </w:t>
      </w:r>
      <w:r w:rsidRPr="00142C94">
        <w:rPr>
          <w:rFonts w:ascii="Verdana" w:eastAsia="Verdana" w:hAnsi="Verdana" w:cs="Verdana"/>
        </w:rPr>
        <w:t xml:space="preserve">Las ofertas deberán presentarse por Mesa de Entradas del ERSEPT sito en calle CORDOBA </w:t>
      </w:r>
      <w:proofErr w:type="gramStart"/>
      <w:r w:rsidRPr="00142C94">
        <w:rPr>
          <w:rFonts w:ascii="Verdana" w:eastAsia="Verdana" w:hAnsi="Verdana" w:cs="Verdana"/>
        </w:rPr>
        <w:t>Nº  562</w:t>
      </w:r>
      <w:proofErr w:type="gramEnd"/>
      <w:r w:rsidRPr="00142C94">
        <w:rPr>
          <w:rFonts w:ascii="Verdana" w:eastAsia="Verdana" w:hAnsi="Verdana" w:cs="Verdana"/>
        </w:rPr>
        <w:t xml:space="preserve">  de la ciudad de San Miguel de Tucumán. </w:t>
      </w:r>
    </w:p>
    <w:p w14:paraId="00000028" w14:textId="5C5A4358" w:rsidR="00C26C22" w:rsidRPr="00142C94" w:rsidRDefault="00CE6D9C">
      <w:pPr>
        <w:shd w:val="clear" w:color="auto" w:fill="D9D9D9"/>
        <w:spacing w:after="120" w:line="276" w:lineRule="auto"/>
        <w:jc w:val="both"/>
        <w:rPr>
          <w:rFonts w:ascii="Verdana" w:eastAsia="Verdana" w:hAnsi="Verdana" w:cs="Verdana"/>
          <w:b/>
        </w:rPr>
      </w:pPr>
      <w:r w:rsidRPr="00142C94">
        <w:rPr>
          <w:rFonts w:ascii="Verdana" w:eastAsia="Verdana" w:hAnsi="Verdana" w:cs="Verdana"/>
          <w:b/>
        </w:rPr>
        <w:t xml:space="preserve">Artículo N° 10: </w:t>
      </w:r>
      <w:r w:rsidRPr="00142C94">
        <w:rPr>
          <w:rFonts w:ascii="Verdana" w:eastAsia="Verdana" w:hAnsi="Verdana" w:cs="Verdana"/>
        </w:rPr>
        <w:t xml:space="preserve">Las ofertas deberán presentarse en la dependencia antes señalada hasta </w:t>
      </w:r>
      <w:r w:rsidRPr="00142C94">
        <w:rPr>
          <w:rFonts w:ascii="Verdana" w:eastAsia="Verdana" w:hAnsi="Verdana" w:cs="Verdana"/>
          <w:b/>
          <w:highlight w:val="lightGray"/>
          <w:u w:val="single"/>
        </w:rPr>
        <w:t xml:space="preserve">horas </w:t>
      </w:r>
      <w:r w:rsidR="00C2411B">
        <w:rPr>
          <w:rFonts w:ascii="Verdana" w:eastAsia="Verdana" w:hAnsi="Verdana" w:cs="Verdana"/>
          <w:b/>
          <w:highlight w:val="lightGray"/>
          <w:u w:val="single"/>
        </w:rPr>
        <w:t>09</w:t>
      </w:r>
      <w:r w:rsidR="00DD6372" w:rsidRPr="00142C94">
        <w:rPr>
          <w:rFonts w:ascii="Verdana" w:eastAsia="Verdana" w:hAnsi="Verdana" w:cs="Verdana"/>
          <w:b/>
          <w:highlight w:val="lightGray"/>
          <w:u w:val="single"/>
        </w:rPr>
        <w:t>:</w:t>
      </w:r>
      <w:r w:rsidR="00C2411B">
        <w:rPr>
          <w:rFonts w:ascii="Verdana" w:eastAsia="Verdana" w:hAnsi="Verdana" w:cs="Verdana"/>
          <w:b/>
          <w:highlight w:val="lightGray"/>
          <w:u w:val="single"/>
        </w:rPr>
        <w:t>00</w:t>
      </w:r>
      <w:r w:rsidRPr="00142C94">
        <w:rPr>
          <w:rFonts w:ascii="Verdana" w:eastAsia="Verdana" w:hAnsi="Verdana" w:cs="Verdana"/>
          <w:b/>
          <w:highlight w:val="lightGray"/>
        </w:rPr>
        <w:t xml:space="preserve"> </w:t>
      </w:r>
      <w:r w:rsidRPr="00142C94">
        <w:rPr>
          <w:rFonts w:ascii="Verdana" w:eastAsia="Verdana" w:hAnsi="Verdana" w:cs="Verdana"/>
          <w:highlight w:val="lightGray"/>
        </w:rPr>
        <w:t>del día</w:t>
      </w:r>
      <w:r w:rsidRPr="00142C94">
        <w:rPr>
          <w:rFonts w:ascii="Verdana" w:eastAsia="Verdana" w:hAnsi="Verdana" w:cs="Verdana"/>
          <w:b/>
          <w:highlight w:val="lightGray"/>
        </w:rPr>
        <w:t xml:space="preserve"> </w:t>
      </w:r>
      <w:r w:rsidR="000F18E6">
        <w:rPr>
          <w:rFonts w:ascii="Verdana" w:eastAsia="Verdana" w:hAnsi="Verdana" w:cs="Verdana"/>
          <w:b/>
          <w:highlight w:val="lightGray"/>
        </w:rPr>
        <w:t>19</w:t>
      </w:r>
      <w:r w:rsidR="000A42AE" w:rsidRPr="00142C94">
        <w:rPr>
          <w:rFonts w:ascii="Verdana" w:eastAsia="Verdana" w:hAnsi="Verdana" w:cs="Verdana"/>
          <w:b/>
          <w:highlight w:val="lightGray"/>
          <w:u w:val="single"/>
        </w:rPr>
        <w:t>/</w:t>
      </w:r>
      <w:r w:rsidR="00C2411B">
        <w:rPr>
          <w:rFonts w:ascii="Verdana" w:eastAsia="Verdana" w:hAnsi="Verdana" w:cs="Verdana"/>
          <w:b/>
          <w:highlight w:val="lightGray"/>
          <w:u w:val="single"/>
        </w:rPr>
        <w:t>10/</w:t>
      </w:r>
      <w:r w:rsidRPr="00142C94">
        <w:rPr>
          <w:rFonts w:ascii="Verdana" w:eastAsia="Verdana" w:hAnsi="Verdana" w:cs="Verdana"/>
          <w:b/>
          <w:highlight w:val="lightGray"/>
          <w:u w:val="single"/>
        </w:rPr>
        <w:t>20</w:t>
      </w:r>
      <w:r w:rsidR="00332A28">
        <w:rPr>
          <w:rFonts w:ascii="Verdana" w:eastAsia="Verdana" w:hAnsi="Verdana" w:cs="Verdana"/>
          <w:b/>
          <w:u w:val="single"/>
        </w:rPr>
        <w:t>26</w:t>
      </w:r>
      <w:r w:rsidRPr="00142C94">
        <w:rPr>
          <w:rFonts w:ascii="Verdana" w:eastAsia="Verdana" w:hAnsi="Verdana" w:cs="Verdana"/>
          <w:b/>
        </w:rPr>
        <w:t xml:space="preserve"> indefectiblemente fecha en que se </w:t>
      </w:r>
      <w:r w:rsidR="00DD6372" w:rsidRPr="00142C94">
        <w:rPr>
          <w:rFonts w:ascii="Verdana" w:eastAsia="Verdana" w:hAnsi="Verdana" w:cs="Verdana"/>
          <w:b/>
        </w:rPr>
        <w:t xml:space="preserve">realizará la </w:t>
      </w:r>
      <w:r w:rsidR="000F18E6">
        <w:rPr>
          <w:rFonts w:ascii="Verdana" w:eastAsia="Verdana" w:hAnsi="Verdana" w:cs="Verdana"/>
          <w:b/>
        </w:rPr>
        <w:t>apertura a horas 10</w:t>
      </w:r>
      <w:r w:rsidRPr="00142C94">
        <w:rPr>
          <w:rFonts w:ascii="Verdana" w:eastAsia="Verdana" w:hAnsi="Verdana" w:cs="Verdana"/>
          <w:b/>
        </w:rPr>
        <w:t>:</w:t>
      </w:r>
      <w:r w:rsidR="000F18E6">
        <w:rPr>
          <w:rFonts w:ascii="Verdana" w:eastAsia="Verdana" w:hAnsi="Verdana" w:cs="Verdana"/>
          <w:b/>
        </w:rPr>
        <w:t>0</w:t>
      </w:r>
      <w:r w:rsidR="00C2411B">
        <w:rPr>
          <w:rFonts w:ascii="Verdana" w:eastAsia="Verdana" w:hAnsi="Verdana" w:cs="Verdana"/>
          <w:b/>
        </w:rPr>
        <w:t>0</w:t>
      </w:r>
      <w:r w:rsidRPr="00142C94">
        <w:rPr>
          <w:rFonts w:ascii="Verdana" w:eastAsia="Verdana" w:hAnsi="Verdana" w:cs="Verdana"/>
          <w:b/>
        </w:rPr>
        <w:t xml:space="preserve">. </w:t>
      </w:r>
    </w:p>
    <w:p w14:paraId="00000029"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11: </w:t>
      </w:r>
      <w:r w:rsidRPr="00142C94">
        <w:rPr>
          <w:rFonts w:ascii="Verdana" w:eastAsia="Verdana" w:hAnsi="Verdana" w:cs="Verdana"/>
        </w:rPr>
        <w:t>Las propuestas se abrirán el día y en la hora establecida en el artículo anterior, en el 4to piso – oficina de compras y contrataciones, con las formalidades que establece el pliego de condiciones generales. Una vez abierto el primer sobre, no se admitirá propuesta alguna o modificación de las ya presentadas.</w:t>
      </w:r>
    </w:p>
    <w:p w14:paraId="0000002A"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rPr>
        <w:t xml:space="preserve">No podrá efectuarse pedidos de explicación o aclaración que interrumpan el acto, sino que los mismos se harán efectivos una vez que se haya concluido la apertura de la totalidad de los sobres-propuesta. Se dejará constancia de dichas observaciones, como así también todo pedido de impugnación, al final de la misma Acta de Apertura, pudiendo efectuarla solo quien tenga derecho para ello por haber acreditado los requisitos exigidos en el Art. 13 del Pliego de Condiciones Generales, y ajustándose estrictamente a los hechos o documentos vinculados con el Acto de apertura. </w:t>
      </w:r>
    </w:p>
    <w:p w14:paraId="0000002B"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12: </w:t>
      </w:r>
      <w:r w:rsidRPr="00142C94">
        <w:rPr>
          <w:rFonts w:ascii="Verdana" w:eastAsia="Verdana" w:hAnsi="Verdana" w:cs="Verdana"/>
        </w:rPr>
        <w:t>Las ofertas deben ajustarse a los siguientes requisitos:</w:t>
      </w:r>
    </w:p>
    <w:p w14:paraId="0000002C" w14:textId="77777777" w:rsidR="00C26C22" w:rsidRPr="00142C94" w:rsidRDefault="00CE6D9C">
      <w:pPr>
        <w:numPr>
          <w:ilvl w:val="0"/>
          <w:numId w:val="3"/>
        </w:numPr>
        <w:spacing w:after="120" w:line="276" w:lineRule="auto"/>
        <w:jc w:val="both"/>
        <w:rPr>
          <w:rFonts w:ascii="Verdana" w:eastAsia="Verdana" w:hAnsi="Verdana" w:cs="Verdana"/>
        </w:rPr>
      </w:pPr>
      <w:r w:rsidRPr="00142C94">
        <w:rPr>
          <w:rFonts w:ascii="Verdana" w:eastAsia="Verdana" w:hAnsi="Verdana" w:cs="Verdana"/>
        </w:rPr>
        <w:t>Podrán cotizarse todos o algunos de los ítems previstos.</w:t>
      </w:r>
    </w:p>
    <w:p w14:paraId="0000002D" w14:textId="77777777" w:rsidR="00C26C22" w:rsidRPr="00142C94" w:rsidRDefault="00CE6D9C">
      <w:pPr>
        <w:numPr>
          <w:ilvl w:val="0"/>
          <w:numId w:val="3"/>
        </w:numPr>
        <w:spacing w:after="120" w:line="276" w:lineRule="auto"/>
        <w:jc w:val="both"/>
        <w:rPr>
          <w:rFonts w:ascii="Verdana" w:eastAsia="Verdana" w:hAnsi="Verdana" w:cs="Verdana"/>
        </w:rPr>
      </w:pPr>
      <w:r w:rsidRPr="00142C94">
        <w:rPr>
          <w:rFonts w:ascii="Verdana" w:eastAsia="Verdana" w:hAnsi="Verdana" w:cs="Verdana"/>
        </w:rPr>
        <w:t>En pesos ($), no aceptándose cotizaciones en moneda extranjera.</w:t>
      </w:r>
    </w:p>
    <w:p w14:paraId="0000002E" w14:textId="77777777" w:rsidR="00C26C22" w:rsidRPr="00142C94" w:rsidRDefault="00CE6D9C">
      <w:pPr>
        <w:numPr>
          <w:ilvl w:val="0"/>
          <w:numId w:val="3"/>
        </w:numPr>
        <w:spacing w:after="120" w:line="276" w:lineRule="auto"/>
        <w:jc w:val="both"/>
        <w:rPr>
          <w:rFonts w:ascii="Verdana" w:eastAsia="Verdana" w:hAnsi="Verdana" w:cs="Verdana"/>
        </w:rPr>
      </w:pPr>
      <w:r w:rsidRPr="00142C94">
        <w:rPr>
          <w:rFonts w:ascii="Verdana" w:eastAsia="Verdana" w:hAnsi="Verdana" w:cs="Verdana"/>
        </w:rPr>
        <w:t>Sin cláusula de ajuste de precios.</w:t>
      </w:r>
    </w:p>
    <w:p w14:paraId="0000002F" w14:textId="77777777" w:rsidR="00C26C22" w:rsidRPr="00142C94" w:rsidRDefault="00CE6D9C">
      <w:pPr>
        <w:numPr>
          <w:ilvl w:val="0"/>
          <w:numId w:val="3"/>
        </w:numPr>
        <w:spacing w:after="120" w:line="276" w:lineRule="auto"/>
        <w:jc w:val="both"/>
        <w:rPr>
          <w:rFonts w:ascii="Verdana" w:eastAsia="Verdana" w:hAnsi="Verdana" w:cs="Verdana"/>
        </w:rPr>
      </w:pPr>
      <w:r w:rsidRPr="00142C94">
        <w:rPr>
          <w:rFonts w:ascii="Verdana" w:eastAsia="Verdana" w:hAnsi="Verdana" w:cs="Verdana"/>
        </w:rPr>
        <w:t>Queda expresamente establecido que los oferentes deberán cotizar la provisión solicitada de modo que resulta adecuada a las especificaciones, requisitos y demás recaudos contenidos en los instrumentos que rigen esta licitación, y aun cuando no se enuncien todos los elementos precisos al respecto, su satisfacción no dará lugar a reconocimiento especial bajo ningún concepto.</w:t>
      </w:r>
    </w:p>
    <w:p w14:paraId="00000030" w14:textId="4C7363A9"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13: </w:t>
      </w:r>
      <w:r w:rsidRPr="00142C94">
        <w:rPr>
          <w:rFonts w:ascii="Verdana" w:eastAsia="Verdana" w:hAnsi="Verdana" w:cs="Verdana"/>
        </w:rPr>
        <w:t>Los precios que se coticen deberán mantener una duración mínima de 30 (días) hábiles judiciales, contados a partir de la fecha del acto de apertura, a los fines de analizar y evaluar las propuestas. Las garantías presentadas con la Oferta, deben cubrir todo el tiempo de mantenimiento, pues en caso contrario serán tenidas por insuficientes; y no podrán ser sustituidas en for</w:t>
      </w:r>
      <w:r w:rsidR="00686387">
        <w:rPr>
          <w:rFonts w:ascii="Verdana" w:eastAsia="Verdana" w:hAnsi="Verdana" w:cs="Verdana"/>
        </w:rPr>
        <w:t xml:space="preserve">ma alguna, </w:t>
      </w:r>
      <w:r w:rsidRPr="00142C94">
        <w:rPr>
          <w:rFonts w:ascii="Verdana" w:eastAsia="Verdana" w:hAnsi="Verdana" w:cs="Verdana"/>
        </w:rPr>
        <w:t xml:space="preserve">se </w:t>
      </w:r>
      <w:r w:rsidR="00332A28" w:rsidRPr="00142C94">
        <w:rPr>
          <w:rFonts w:ascii="Verdana" w:eastAsia="Verdana" w:hAnsi="Verdana" w:cs="Verdana"/>
        </w:rPr>
        <w:t>transformarán</w:t>
      </w:r>
      <w:r w:rsidRPr="00142C94">
        <w:rPr>
          <w:rFonts w:ascii="Verdana" w:eastAsia="Verdana" w:hAnsi="Verdana" w:cs="Verdana"/>
        </w:rPr>
        <w:t xml:space="preserve"> en causal de rechazo liso y llano de la oferta en términos del Art. 16 del pliego de Condiciones Generales de esta licitación.</w:t>
      </w:r>
      <w:r w:rsidRPr="00142C94">
        <w:rPr>
          <w:rFonts w:ascii="Verdana" w:eastAsia="Verdana" w:hAnsi="Verdana" w:cs="Verdana"/>
          <w:b/>
        </w:rPr>
        <w:t xml:space="preserve"> </w:t>
      </w:r>
      <w:r w:rsidRPr="00142C94">
        <w:rPr>
          <w:rFonts w:ascii="Verdana" w:eastAsia="Verdana" w:hAnsi="Verdana" w:cs="Verdana"/>
        </w:rPr>
        <w:t>Los feriados o días no hábiles no previstos en el calendario, que pudieran disponerse por la autoridad competente, no alargaran el plazo del mantenimiento de la oferta.</w:t>
      </w:r>
    </w:p>
    <w:p w14:paraId="00000031" w14:textId="44FEFF96"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14: </w:t>
      </w:r>
      <w:r w:rsidRPr="00142C94">
        <w:rPr>
          <w:rFonts w:ascii="Verdana" w:eastAsia="Verdana" w:hAnsi="Verdana" w:cs="Verdana"/>
        </w:rPr>
        <w:t>Los oferentes deberán formular en su propuesta, exp</w:t>
      </w:r>
      <w:r w:rsidR="00686387">
        <w:rPr>
          <w:rFonts w:ascii="Verdana" w:eastAsia="Verdana" w:hAnsi="Verdana" w:cs="Verdana"/>
        </w:rPr>
        <w:t xml:space="preserve">resa renuncia al fuero federal </w:t>
      </w:r>
      <w:r w:rsidRPr="00142C94">
        <w:rPr>
          <w:rFonts w:ascii="Verdana" w:eastAsia="Verdana" w:hAnsi="Verdana" w:cs="Verdana"/>
        </w:rPr>
        <w:t xml:space="preserve">y allanarse a someter las cuestiones que pudieran suscitarse de la misma Licitación, a los Tribunales Ordinarios de la ciudad de San Miguel de Tucumán. </w:t>
      </w:r>
    </w:p>
    <w:p w14:paraId="00000032"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15: </w:t>
      </w:r>
      <w:r w:rsidRPr="00142C94">
        <w:rPr>
          <w:rFonts w:ascii="Verdana" w:eastAsia="Verdana" w:hAnsi="Verdana" w:cs="Verdana"/>
        </w:rPr>
        <w:t>La provisión que se adjudique como resultante del presente acto, es de carácter Directo, Personal e Intransferible, no puede cederse o subcontratarse sin autorización expresa del ERSEPT. En caso de constatarse alguna violación, será casual de rescisión automática de pleno derecho, sin lugar a indemnización de ningún tipo, y por el contrario será sujeto a sanciones inhibitorias y/o económicas por daños y perjuicios a que la infracción haga pasible.</w:t>
      </w:r>
    </w:p>
    <w:p w14:paraId="00000033" w14:textId="24E98CFD"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lastRenderedPageBreak/>
        <w:t xml:space="preserve">Artículo N° 16: </w:t>
      </w:r>
      <w:r w:rsidRPr="00142C94">
        <w:rPr>
          <w:rFonts w:ascii="Verdana" w:eastAsia="Verdana" w:hAnsi="Verdana" w:cs="Verdana"/>
        </w:rPr>
        <w:t>Los términos y plazos que comprende el presen</w:t>
      </w:r>
      <w:r w:rsidR="00686387">
        <w:rPr>
          <w:rFonts w:ascii="Verdana" w:eastAsia="Verdana" w:hAnsi="Verdana" w:cs="Verdana"/>
        </w:rPr>
        <w:t xml:space="preserve">te acto, se computarán en días </w:t>
      </w:r>
      <w:r w:rsidRPr="00142C94">
        <w:rPr>
          <w:rFonts w:ascii="Verdana" w:eastAsia="Verdana" w:hAnsi="Verdana" w:cs="Verdana"/>
        </w:rPr>
        <w:t xml:space="preserve">hábiles cuando no se especifique lo contrario. Si el día del cumplimiento fuere inhábil, el plazo se prorrogará automáticamente hasta el primer día hábil inmediato siguiente. </w:t>
      </w:r>
    </w:p>
    <w:p w14:paraId="00000034"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17: </w:t>
      </w:r>
      <w:r w:rsidRPr="00142C94">
        <w:rPr>
          <w:rFonts w:ascii="Verdana" w:eastAsia="Verdana" w:hAnsi="Verdana" w:cs="Verdana"/>
        </w:rPr>
        <w:t xml:space="preserve">Las ofertas presentadas que satisfagan las condiciones, tanto generales como particulares, contenidas en los Pliegos respectivos, serán evaluadas con el objeto de fijar un orden de conveniencia para el ERSEPT, ajustándose en un todo a las disposiciones contenidas en los artículos Nº 11 al Nº 19 – Resolución N° 581/18 – Reglamento Compras y Contrataciones de Bienes y Servicios del ERSEPT. </w:t>
      </w:r>
    </w:p>
    <w:p w14:paraId="00000035" w14:textId="77777777" w:rsidR="00C26C22" w:rsidRPr="00142C94" w:rsidRDefault="00CE6D9C">
      <w:pPr>
        <w:spacing w:after="120" w:line="276" w:lineRule="auto"/>
        <w:jc w:val="both"/>
        <w:rPr>
          <w:rFonts w:ascii="Verdana" w:eastAsia="Verdana" w:hAnsi="Verdana" w:cs="Verdana"/>
        </w:rPr>
      </w:pPr>
      <w:r w:rsidRPr="00142C94">
        <w:rPr>
          <w:rFonts w:ascii="Verdana" w:eastAsia="Verdana" w:hAnsi="Verdana" w:cs="Verdana"/>
          <w:b/>
        </w:rPr>
        <w:t xml:space="preserve">Artículo N° 18: </w:t>
      </w:r>
      <w:r w:rsidRPr="00142C94">
        <w:rPr>
          <w:rFonts w:ascii="Verdana" w:eastAsia="Verdana" w:hAnsi="Verdana" w:cs="Verdana"/>
        </w:rPr>
        <w:t>El ERSEPT se reserva el derecho, en cualquier etapa del proceso licitatorio con anterioridad a la adjudicación, de formular a cualquiera de los licitantes, los pedidos de precisiones, aclaraciones o ampliaciones sobre las ofertas presentadas, que estime necesarias o convenientes.</w:t>
      </w:r>
    </w:p>
    <w:p w14:paraId="00000036" w14:textId="77777777" w:rsidR="00C26C22" w:rsidRPr="00142C94" w:rsidRDefault="00CE6D9C">
      <w:pPr>
        <w:pStyle w:val="Ttulo1"/>
        <w:spacing w:line="276" w:lineRule="auto"/>
        <w:ind w:left="0" w:firstLine="0"/>
        <w:rPr>
          <w:rFonts w:ascii="Verdana" w:eastAsia="Verdana" w:hAnsi="Verdana" w:cs="Verdana"/>
          <w:b w:val="0"/>
          <w:sz w:val="20"/>
        </w:rPr>
      </w:pPr>
      <w:r w:rsidRPr="00142C94">
        <w:rPr>
          <w:rFonts w:ascii="Verdana" w:eastAsia="Verdana" w:hAnsi="Verdana" w:cs="Verdana"/>
          <w:sz w:val="20"/>
        </w:rPr>
        <w:t xml:space="preserve">Artículo N° 19: </w:t>
      </w:r>
      <w:r w:rsidRPr="00142C94">
        <w:rPr>
          <w:rFonts w:ascii="Verdana" w:eastAsia="Verdana" w:hAnsi="Verdana" w:cs="Verdana"/>
          <w:b w:val="0"/>
          <w:sz w:val="20"/>
        </w:rPr>
        <w:t>El oferente deberá adjuntar junto con su oferta la documentación que a continuación se detalla:</w:t>
      </w:r>
    </w:p>
    <w:p w14:paraId="00000038" w14:textId="77777777" w:rsidR="00C26C22" w:rsidRPr="00142C94" w:rsidRDefault="00CE6D9C">
      <w:pPr>
        <w:numPr>
          <w:ilvl w:val="0"/>
          <w:numId w:val="5"/>
        </w:numPr>
        <w:pBdr>
          <w:top w:val="nil"/>
          <w:left w:val="nil"/>
          <w:bottom w:val="nil"/>
          <w:right w:val="nil"/>
          <w:between w:val="nil"/>
        </w:pBdr>
        <w:spacing w:line="276" w:lineRule="auto"/>
        <w:ind w:left="3261" w:hanging="426"/>
        <w:jc w:val="both"/>
        <w:rPr>
          <w:rFonts w:ascii="Verdana" w:eastAsia="Verdana" w:hAnsi="Verdana" w:cs="Verdana"/>
          <w:color w:val="000000"/>
        </w:rPr>
      </w:pPr>
      <w:r w:rsidRPr="00142C94">
        <w:rPr>
          <w:rFonts w:ascii="Verdana" w:eastAsia="Verdana" w:hAnsi="Verdana" w:cs="Verdana"/>
          <w:color w:val="000000"/>
        </w:rPr>
        <w:t xml:space="preserve">Condición ante la AFIP (CUIT), </w:t>
      </w:r>
    </w:p>
    <w:p w14:paraId="00000039" w14:textId="5B7A94A6" w:rsidR="00C26C22" w:rsidRPr="00142C94" w:rsidRDefault="00CE6D9C">
      <w:pPr>
        <w:numPr>
          <w:ilvl w:val="0"/>
          <w:numId w:val="5"/>
        </w:numPr>
        <w:pBdr>
          <w:top w:val="nil"/>
          <w:left w:val="nil"/>
          <w:bottom w:val="nil"/>
          <w:right w:val="nil"/>
          <w:between w:val="nil"/>
        </w:pBdr>
        <w:spacing w:line="276" w:lineRule="auto"/>
        <w:ind w:left="3261" w:hanging="426"/>
        <w:jc w:val="both"/>
        <w:rPr>
          <w:rFonts w:ascii="Verdana" w:eastAsia="Verdana" w:hAnsi="Verdana" w:cs="Verdana"/>
          <w:color w:val="000000"/>
        </w:rPr>
      </w:pPr>
      <w:r w:rsidRPr="00142C94">
        <w:rPr>
          <w:rFonts w:ascii="Verdana" w:eastAsia="Verdana" w:hAnsi="Verdana" w:cs="Verdana"/>
          <w:color w:val="000000"/>
        </w:rPr>
        <w:t>Formas de cotización (</w:t>
      </w:r>
      <w:r w:rsidR="00514B2E">
        <w:rPr>
          <w:rFonts w:ascii="Verdana" w:eastAsia="Verdana" w:hAnsi="Verdana" w:cs="Verdana"/>
          <w:color w:val="000000"/>
        </w:rPr>
        <w:t xml:space="preserve">Presupuesto), debe </w:t>
      </w:r>
      <w:proofErr w:type="gramStart"/>
      <w:r w:rsidR="00514B2E">
        <w:rPr>
          <w:rFonts w:ascii="Verdana" w:eastAsia="Verdana" w:hAnsi="Verdana" w:cs="Verdana"/>
          <w:color w:val="000000"/>
        </w:rPr>
        <w:t>cumplir  con</w:t>
      </w:r>
      <w:proofErr w:type="gramEnd"/>
      <w:r w:rsidR="00514B2E">
        <w:rPr>
          <w:rFonts w:ascii="Verdana" w:eastAsia="Verdana" w:hAnsi="Verdana" w:cs="Verdana"/>
          <w:color w:val="000000"/>
        </w:rPr>
        <w:t xml:space="preserve"> </w:t>
      </w:r>
      <w:bookmarkStart w:id="0" w:name="_GoBack"/>
      <w:bookmarkEnd w:id="0"/>
      <w:r w:rsidRPr="00142C94">
        <w:rPr>
          <w:rFonts w:ascii="Verdana" w:eastAsia="Verdana" w:hAnsi="Verdana" w:cs="Verdana"/>
          <w:color w:val="000000"/>
        </w:rPr>
        <w:t xml:space="preserve">lo normado en Resolución General AFIP Nº 1415/2003.- </w:t>
      </w:r>
    </w:p>
    <w:p w14:paraId="0000003A" w14:textId="03A0D598" w:rsidR="00C26C22" w:rsidRPr="00142C94" w:rsidRDefault="00CE6D9C">
      <w:pPr>
        <w:spacing w:line="276" w:lineRule="auto"/>
        <w:jc w:val="both"/>
        <w:rPr>
          <w:rFonts w:ascii="Verdana" w:eastAsia="Verdana" w:hAnsi="Verdana" w:cs="Verdana"/>
          <w:b/>
        </w:rPr>
      </w:pPr>
      <w:r w:rsidRPr="00142C94">
        <w:rPr>
          <w:rFonts w:ascii="Verdana" w:eastAsia="Verdana" w:hAnsi="Verdana" w:cs="Verdana"/>
          <w:b/>
        </w:rPr>
        <w:t xml:space="preserve">Artículo N° 20: </w:t>
      </w:r>
      <w:r w:rsidRPr="00142C94">
        <w:rPr>
          <w:rFonts w:ascii="Verdana" w:eastAsia="Verdana" w:hAnsi="Verdana" w:cs="Verdana"/>
        </w:rPr>
        <w:t xml:space="preserve">El monto tope de la licitación asciende a la suma de </w:t>
      </w:r>
      <w:r w:rsidR="00332A28">
        <w:rPr>
          <w:rFonts w:ascii="Verdana" w:eastAsia="Verdana" w:hAnsi="Verdana" w:cs="Verdana"/>
          <w:b/>
        </w:rPr>
        <w:t>$</w:t>
      </w:r>
      <w:r w:rsidR="002A3D67">
        <w:rPr>
          <w:rFonts w:ascii="Verdana" w:eastAsia="Verdana" w:hAnsi="Verdana" w:cs="Verdana"/>
          <w:b/>
        </w:rPr>
        <w:t>280</w:t>
      </w:r>
      <w:r w:rsidR="00382BC2" w:rsidRPr="00142C94">
        <w:rPr>
          <w:rFonts w:ascii="Verdana" w:eastAsia="Verdana" w:hAnsi="Verdana" w:cs="Verdana"/>
          <w:b/>
        </w:rPr>
        <w:t>.0</w:t>
      </w:r>
      <w:r w:rsidR="002A3D67">
        <w:rPr>
          <w:rFonts w:ascii="Verdana" w:eastAsia="Verdana" w:hAnsi="Verdana" w:cs="Verdana"/>
          <w:b/>
        </w:rPr>
        <w:t xml:space="preserve">00.000,00 (Pesos: DOSCIENTOS OCHENTA </w:t>
      </w:r>
      <w:r w:rsidRPr="00142C94">
        <w:rPr>
          <w:rFonts w:ascii="Verdana" w:eastAsia="Verdana" w:hAnsi="Verdana" w:cs="Verdana"/>
          <w:b/>
        </w:rPr>
        <w:t>MIL</w:t>
      </w:r>
      <w:r w:rsidR="00382BC2" w:rsidRPr="00142C94">
        <w:rPr>
          <w:rFonts w:ascii="Verdana" w:eastAsia="Verdana" w:hAnsi="Verdana" w:cs="Verdana"/>
          <w:b/>
        </w:rPr>
        <w:t>LONES</w:t>
      </w:r>
      <w:r w:rsidRPr="00142C94">
        <w:rPr>
          <w:rFonts w:ascii="Verdana" w:eastAsia="Verdana" w:hAnsi="Verdana" w:cs="Verdana"/>
          <w:b/>
        </w:rPr>
        <w:t>).</w:t>
      </w:r>
    </w:p>
    <w:p w14:paraId="0000003B" w14:textId="77777777" w:rsidR="00C26C22" w:rsidRPr="00142C94" w:rsidRDefault="00C26C22">
      <w:pPr>
        <w:spacing w:line="276" w:lineRule="auto"/>
        <w:jc w:val="both"/>
        <w:rPr>
          <w:rFonts w:ascii="Verdana" w:eastAsia="Verdana" w:hAnsi="Verdana" w:cs="Verdana"/>
          <w:b/>
        </w:rPr>
      </w:pPr>
    </w:p>
    <w:p w14:paraId="0000003C" w14:textId="77777777" w:rsidR="00C26C22" w:rsidRPr="00142C94" w:rsidRDefault="00CE6D9C">
      <w:pPr>
        <w:spacing w:line="276" w:lineRule="auto"/>
        <w:jc w:val="center"/>
        <w:rPr>
          <w:rFonts w:ascii="Verdana" w:eastAsia="Verdana" w:hAnsi="Verdana" w:cs="Verdana"/>
          <w:b/>
          <w:u w:val="single"/>
        </w:rPr>
      </w:pPr>
      <w:r>
        <w:br w:type="page"/>
      </w:r>
      <w:r w:rsidRPr="00142C94">
        <w:rPr>
          <w:rFonts w:ascii="Verdana" w:eastAsia="Verdana" w:hAnsi="Verdana" w:cs="Verdana"/>
          <w:b/>
          <w:u w:val="single"/>
        </w:rPr>
        <w:lastRenderedPageBreak/>
        <w:t>PLANILLA DE COTIZACION</w:t>
      </w:r>
    </w:p>
    <w:p w14:paraId="0000003D" w14:textId="77777777" w:rsidR="00C26C22" w:rsidRPr="00142C94" w:rsidRDefault="00C26C22">
      <w:pPr>
        <w:spacing w:line="276" w:lineRule="auto"/>
        <w:jc w:val="center"/>
        <w:rPr>
          <w:rFonts w:ascii="Verdana" w:eastAsia="Verdana" w:hAnsi="Verdana" w:cs="Verdana"/>
          <w:b/>
          <w:u w:val="single"/>
        </w:rPr>
      </w:pPr>
    </w:p>
    <w:p w14:paraId="0000003E" w14:textId="77777777" w:rsidR="00C26C22" w:rsidRPr="00142C94" w:rsidRDefault="00CE6D9C">
      <w:pPr>
        <w:spacing w:line="276" w:lineRule="auto"/>
        <w:jc w:val="center"/>
        <w:rPr>
          <w:rFonts w:ascii="Verdana" w:eastAsia="Verdana" w:hAnsi="Verdana" w:cs="Verdana"/>
          <w:b/>
          <w:u w:val="single"/>
        </w:rPr>
      </w:pPr>
      <w:r w:rsidRPr="00142C94">
        <w:rPr>
          <w:rFonts w:ascii="Verdana" w:eastAsia="Verdana" w:hAnsi="Verdana" w:cs="Verdana"/>
          <w:b/>
          <w:u w:val="single"/>
        </w:rPr>
        <w:t>ERSEPT</w:t>
      </w:r>
    </w:p>
    <w:p w14:paraId="0000003F" w14:textId="77777777" w:rsidR="00C26C22" w:rsidRPr="00142C94" w:rsidRDefault="00C26C22">
      <w:pPr>
        <w:spacing w:line="276" w:lineRule="auto"/>
        <w:jc w:val="center"/>
        <w:rPr>
          <w:rFonts w:ascii="Verdana" w:eastAsia="Verdana" w:hAnsi="Verdana" w:cs="Verdana"/>
          <w:b/>
          <w:u w:val="single"/>
        </w:rPr>
      </w:pPr>
    </w:p>
    <w:p w14:paraId="00000040" w14:textId="4AA97B31" w:rsidR="00C26C22" w:rsidRPr="00142C94" w:rsidRDefault="00CE6D9C">
      <w:pPr>
        <w:spacing w:line="276" w:lineRule="auto"/>
        <w:jc w:val="both"/>
        <w:rPr>
          <w:rFonts w:ascii="Verdana" w:eastAsia="Verdana" w:hAnsi="Verdana" w:cs="Verdana"/>
          <w:b/>
        </w:rPr>
      </w:pPr>
      <w:r w:rsidRPr="00142C94">
        <w:rPr>
          <w:rFonts w:ascii="Verdana" w:eastAsia="Verdana" w:hAnsi="Verdana" w:cs="Verdana"/>
        </w:rPr>
        <w:t xml:space="preserve">LICITACION PUBLICA N° </w:t>
      </w:r>
      <w:r w:rsidR="005027EA">
        <w:rPr>
          <w:rFonts w:ascii="Verdana" w:eastAsia="Verdana" w:hAnsi="Verdana" w:cs="Verdana"/>
          <w:b/>
        </w:rPr>
        <w:t>01</w:t>
      </w:r>
      <w:r w:rsidR="002A3D67">
        <w:rPr>
          <w:rFonts w:ascii="Verdana" w:eastAsia="Verdana" w:hAnsi="Verdana" w:cs="Verdana"/>
          <w:b/>
        </w:rPr>
        <w:t>/</w:t>
      </w:r>
      <w:proofErr w:type="gramStart"/>
      <w:r w:rsidR="002A3D67">
        <w:rPr>
          <w:rFonts w:ascii="Verdana" w:eastAsia="Verdana" w:hAnsi="Verdana" w:cs="Verdana"/>
          <w:b/>
        </w:rPr>
        <w:t>2026</w:t>
      </w:r>
      <w:r w:rsidRPr="00142C94">
        <w:rPr>
          <w:rFonts w:ascii="Verdana" w:eastAsia="Verdana" w:hAnsi="Verdana" w:cs="Verdana"/>
          <w:b/>
        </w:rPr>
        <w:t xml:space="preserve"> </w:t>
      </w:r>
      <w:r w:rsidRPr="00142C94">
        <w:rPr>
          <w:rFonts w:ascii="Verdana" w:eastAsia="Verdana" w:hAnsi="Verdana" w:cs="Verdana"/>
        </w:rPr>
        <w:t xml:space="preserve"> EXPEDIENTE</w:t>
      </w:r>
      <w:proofErr w:type="gramEnd"/>
      <w:r w:rsidRPr="00142C94">
        <w:rPr>
          <w:rFonts w:ascii="Verdana" w:eastAsia="Verdana" w:hAnsi="Verdana" w:cs="Verdana"/>
        </w:rPr>
        <w:t xml:space="preserve"> N° </w:t>
      </w:r>
      <w:r w:rsidR="002A3D67">
        <w:rPr>
          <w:rFonts w:ascii="Verdana" w:eastAsia="Verdana" w:hAnsi="Verdana" w:cs="Verdana"/>
          <w:b/>
        </w:rPr>
        <w:t>5244</w:t>
      </w:r>
      <w:r w:rsidRPr="00142C94">
        <w:rPr>
          <w:rFonts w:ascii="Verdana" w:eastAsia="Verdana" w:hAnsi="Verdana" w:cs="Verdana"/>
          <w:b/>
        </w:rPr>
        <w:t>/390-</w:t>
      </w:r>
      <w:r w:rsidR="002A3D67">
        <w:rPr>
          <w:rFonts w:ascii="Verdana" w:eastAsia="Verdana" w:hAnsi="Verdana" w:cs="Verdana"/>
          <w:b/>
        </w:rPr>
        <w:t>C</w:t>
      </w:r>
      <w:r w:rsidRPr="00142C94">
        <w:rPr>
          <w:rFonts w:ascii="Verdana" w:eastAsia="Verdana" w:hAnsi="Verdana" w:cs="Verdana"/>
          <w:b/>
        </w:rPr>
        <w:t>-20</w:t>
      </w:r>
      <w:r w:rsidR="00B870A8" w:rsidRPr="00142C94">
        <w:rPr>
          <w:rFonts w:ascii="Verdana" w:eastAsia="Verdana" w:hAnsi="Verdana" w:cs="Verdana"/>
          <w:b/>
        </w:rPr>
        <w:t>2</w:t>
      </w:r>
      <w:r w:rsidR="002A3D67">
        <w:rPr>
          <w:rFonts w:ascii="Verdana" w:eastAsia="Verdana" w:hAnsi="Verdana" w:cs="Verdana"/>
          <w:b/>
        </w:rPr>
        <w:t>6</w:t>
      </w:r>
      <w:r w:rsidRPr="00142C94">
        <w:rPr>
          <w:rFonts w:ascii="Verdana" w:eastAsia="Verdana" w:hAnsi="Verdana" w:cs="Verdana"/>
          <w:b/>
        </w:rPr>
        <w:t xml:space="preserve"> </w:t>
      </w:r>
    </w:p>
    <w:p w14:paraId="00000041" w14:textId="77777777" w:rsidR="00C26C22" w:rsidRPr="00142C94" w:rsidRDefault="00C26C22">
      <w:pPr>
        <w:spacing w:line="276" w:lineRule="auto"/>
        <w:jc w:val="both"/>
        <w:rPr>
          <w:rFonts w:ascii="Verdana" w:eastAsia="Verdana" w:hAnsi="Verdana" w:cs="Verdana"/>
        </w:rPr>
      </w:pPr>
    </w:p>
    <w:p w14:paraId="00000042" w14:textId="489690FA" w:rsidR="00C26C22" w:rsidRPr="00142C94" w:rsidRDefault="00CE6D9C">
      <w:pPr>
        <w:spacing w:line="276" w:lineRule="auto"/>
        <w:jc w:val="both"/>
        <w:rPr>
          <w:rFonts w:ascii="Verdana" w:eastAsia="Verdana" w:hAnsi="Verdana" w:cs="Verdana"/>
          <w:b/>
        </w:rPr>
      </w:pPr>
      <w:r w:rsidRPr="00142C94">
        <w:rPr>
          <w:rFonts w:ascii="Verdana" w:eastAsia="Verdana" w:hAnsi="Verdana" w:cs="Verdana"/>
        </w:rPr>
        <w:t xml:space="preserve">FECHA DE APERTURA  </w:t>
      </w:r>
      <w:r w:rsidR="000F18E6">
        <w:rPr>
          <w:rFonts w:ascii="Verdana" w:eastAsia="Verdana" w:hAnsi="Verdana" w:cs="Verdana"/>
          <w:b/>
        </w:rPr>
        <w:t>19</w:t>
      </w:r>
      <w:r w:rsidR="00B870A8" w:rsidRPr="00142C94">
        <w:rPr>
          <w:rFonts w:ascii="Verdana" w:eastAsia="Verdana" w:hAnsi="Verdana" w:cs="Verdana"/>
          <w:b/>
        </w:rPr>
        <w:t>/</w:t>
      </w:r>
      <w:r w:rsidR="00C2411B">
        <w:rPr>
          <w:rFonts w:ascii="Verdana" w:eastAsia="Verdana" w:hAnsi="Verdana" w:cs="Verdana"/>
          <w:b/>
        </w:rPr>
        <w:t>10</w:t>
      </w:r>
      <w:r w:rsidR="00B870A8" w:rsidRPr="00142C94">
        <w:rPr>
          <w:rFonts w:ascii="Verdana" w:eastAsia="Verdana" w:hAnsi="Verdana" w:cs="Verdana"/>
          <w:b/>
        </w:rPr>
        <w:t>/202</w:t>
      </w:r>
      <w:r w:rsidR="002A3D67">
        <w:rPr>
          <w:rFonts w:ascii="Verdana" w:eastAsia="Verdana" w:hAnsi="Verdana" w:cs="Verdana"/>
          <w:b/>
        </w:rPr>
        <w:t>6</w:t>
      </w:r>
      <w:r w:rsidRPr="00142C94">
        <w:rPr>
          <w:rFonts w:ascii="Verdana" w:eastAsia="Verdana" w:hAnsi="Verdana" w:cs="Verdana"/>
          <w:b/>
        </w:rPr>
        <w:t xml:space="preserve">            </w:t>
      </w:r>
      <w:r w:rsidRPr="00142C94">
        <w:rPr>
          <w:rFonts w:ascii="Verdana" w:eastAsia="Verdana" w:hAnsi="Verdana" w:cs="Verdana"/>
        </w:rPr>
        <w:t xml:space="preserve">HS: </w:t>
      </w:r>
      <w:r w:rsidR="000F18E6">
        <w:rPr>
          <w:rFonts w:ascii="Verdana" w:eastAsia="Verdana" w:hAnsi="Verdana" w:cs="Verdana"/>
          <w:b/>
        </w:rPr>
        <w:t>10</w:t>
      </w:r>
      <w:r w:rsidRPr="00142C94">
        <w:rPr>
          <w:rFonts w:ascii="Verdana" w:eastAsia="Verdana" w:hAnsi="Verdana" w:cs="Verdana"/>
          <w:b/>
        </w:rPr>
        <w:t>:</w:t>
      </w:r>
      <w:r w:rsidR="000F18E6">
        <w:rPr>
          <w:rFonts w:ascii="Verdana" w:eastAsia="Verdana" w:hAnsi="Verdana" w:cs="Verdana"/>
          <w:b/>
        </w:rPr>
        <w:t>0</w:t>
      </w:r>
      <w:r w:rsidR="00C2411B">
        <w:rPr>
          <w:rFonts w:ascii="Verdana" w:eastAsia="Verdana" w:hAnsi="Verdana" w:cs="Verdana"/>
          <w:b/>
        </w:rPr>
        <w:t>0</w:t>
      </w:r>
      <w:r w:rsidRPr="00142C94">
        <w:rPr>
          <w:rFonts w:ascii="Verdana" w:eastAsia="Verdana" w:hAnsi="Verdana" w:cs="Verdana"/>
          <w:b/>
        </w:rPr>
        <w:t xml:space="preserve"> A.M.</w:t>
      </w:r>
    </w:p>
    <w:p w14:paraId="00000043" w14:textId="77777777" w:rsidR="00C26C22" w:rsidRPr="00142C94" w:rsidRDefault="00C26C22">
      <w:pPr>
        <w:spacing w:line="480" w:lineRule="auto"/>
        <w:jc w:val="both"/>
        <w:rPr>
          <w:rFonts w:ascii="Verdana" w:eastAsia="Verdana" w:hAnsi="Verdana" w:cs="Verdana"/>
        </w:rPr>
      </w:pPr>
    </w:p>
    <w:p w14:paraId="00000044" w14:textId="7D864164" w:rsidR="00C26C22" w:rsidRPr="00142C94" w:rsidRDefault="00CE6D9C">
      <w:pPr>
        <w:spacing w:line="480" w:lineRule="auto"/>
        <w:jc w:val="both"/>
        <w:rPr>
          <w:rFonts w:ascii="Verdana" w:eastAsia="Verdana" w:hAnsi="Verdana" w:cs="Verdana"/>
          <w:b/>
        </w:rPr>
      </w:pPr>
      <w:r w:rsidRPr="00142C94">
        <w:rPr>
          <w:rFonts w:ascii="Verdana" w:eastAsia="Verdana" w:hAnsi="Verdana" w:cs="Verdana"/>
        </w:rPr>
        <w:t>SEÑOR</w:t>
      </w:r>
      <w:r w:rsidRPr="00142C94">
        <w:rPr>
          <w:rFonts w:ascii="Verdana" w:eastAsia="Verdana" w:hAnsi="Verdana" w:cs="Verdana"/>
          <w:b/>
        </w:rPr>
        <w:t>: _______________________________________________</w:t>
      </w:r>
      <w:r w:rsidRPr="00142C94">
        <w:rPr>
          <w:rFonts w:ascii="Verdana" w:eastAsia="Verdana" w:hAnsi="Verdana" w:cs="Verdana"/>
          <w:u w:val="single"/>
        </w:rPr>
        <w:t xml:space="preserve">                                                                                                   </w:t>
      </w:r>
    </w:p>
    <w:p w14:paraId="00000045" w14:textId="49FCB48A" w:rsidR="00C26C22" w:rsidRPr="00142C94" w:rsidRDefault="00CE6D9C">
      <w:pPr>
        <w:spacing w:line="480" w:lineRule="auto"/>
        <w:jc w:val="both"/>
        <w:rPr>
          <w:rFonts w:ascii="Verdana" w:eastAsia="Verdana" w:hAnsi="Verdana" w:cs="Verdana"/>
          <w:b/>
          <w:u w:val="single"/>
        </w:rPr>
      </w:pPr>
      <w:r w:rsidRPr="00142C94">
        <w:rPr>
          <w:rFonts w:ascii="Verdana" w:eastAsia="Verdana" w:hAnsi="Verdana" w:cs="Verdana"/>
        </w:rPr>
        <w:t>DOMICILIO</w:t>
      </w:r>
      <w:r w:rsidRPr="00142C94">
        <w:rPr>
          <w:rFonts w:ascii="Verdana" w:eastAsia="Verdana" w:hAnsi="Verdana" w:cs="Verdana"/>
          <w:b/>
        </w:rPr>
        <w:t>: _______________________________________________</w:t>
      </w:r>
      <w:r w:rsidRPr="00142C94">
        <w:rPr>
          <w:rFonts w:ascii="Verdana" w:eastAsia="Verdana" w:hAnsi="Verdana" w:cs="Verdana"/>
          <w:u w:val="single"/>
        </w:rPr>
        <w:t xml:space="preserve">                                                                                                                                                                                                    </w:t>
      </w:r>
    </w:p>
    <w:p w14:paraId="00000046" w14:textId="7EA6E18E" w:rsidR="00C26C22" w:rsidRPr="00142C94" w:rsidRDefault="00CE6D9C">
      <w:pPr>
        <w:spacing w:line="480" w:lineRule="auto"/>
        <w:jc w:val="both"/>
        <w:rPr>
          <w:rFonts w:ascii="Verdana" w:eastAsia="Verdana" w:hAnsi="Verdana" w:cs="Verdana"/>
        </w:rPr>
      </w:pPr>
      <w:r w:rsidRPr="00142C94">
        <w:rPr>
          <w:rFonts w:ascii="Verdana" w:eastAsia="Verdana" w:hAnsi="Verdana" w:cs="Verdana"/>
        </w:rPr>
        <w:t xml:space="preserve">TELEFONO: ____________________ </w:t>
      </w:r>
      <w:proofErr w:type="gramStart"/>
      <w:r w:rsidRPr="00142C94">
        <w:rPr>
          <w:rFonts w:ascii="Verdana" w:eastAsia="Verdana" w:hAnsi="Verdana" w:cs="Verdana"/>
        </w:rPr>
        <w:t>CELULAR :</w:t>
      </w:r>
      <w:proofErr w:type="gramEnd"/>
      <w:r w:rsidRPr="00142C94">
        <w:rPr>
          <w:rFonts w:ascii="Verdana" w:eastAsia="Verdana" w:hAnsi="Verdana" w:cs="Verdana"/>
        </w:rPr>
        <w:t xml:space="preserve"> ____________________</w:t>
      </w:r>
    </w:p>
    <w:p w14:paraId="00000047" w14:textId="3D2C3CCB" w:rsidR="00C26C22" w:rsidRDefault="00CE6D9C">
      <w:pPr>
        <w:spacing w:line="480" w:lineRule="auto"/>
        <w:jc w:val="both"/>
        <w:rPr>
          <w:rFonts w:ascii="Verdana" w:eastAsia="Verdana" w:hAnsi="Verdana" w:cs="Verdana"/>
        </w:rPr>
      </w:pPr>
      <w:r w:rsidRPr="00142C94">
        <w:rPr>
          <w:rFonts w:ascii="Verdana" w:eastAsia="Verdana" w:hAnsi="Verdana" w:cs="Verdana"/>
        </w:rPr>
        <w:t>E-MAIL: _______________________________________________________</w:t>
      </w:r>
    </w:p>
    <w:p w14:paraId="65251481" w14:textId="77777777" w:rsidR="002A3D67" w:rsidRPr="00142C94" w:rsidRDefault="002A3D67">
      <w:pPr>
        <w:spacing w:line="480" w:lineRule="auto"/>
        <w:jc w:val="both"/>
        <w:rPr>
          <w:rFonts w:ascii="Verdana" w:eastAsia="Verdana" w:hAnsi="Verdana" w:cs="Verdana"/>
        </w:rPr>
      </w:pPr>
    </w:p>
    <w:p w14:paraId="18DF3E73" w14:textId="77777777" w:rsidR="002A3D67" w:rsidRDefault="002A3D67" w:rsidP="002A3D67">
      <w:pPr>
        <w:pStyle w:val="Prrafodelista"/>
        <w:numPr>
          <w:ilvl w:val="0"/>
          <w:numId w:val="8"/>
        </w:numPr>
        <w:spacing w:line="276" w:lineRule="auto"/>
        <w:ind w:left="709" w:hanging="283"/>
        <w:jc w:val="both"/>
        <w:rPr>
          <w:rFonts w:ascii="Verdana" w:eastAsia="Verdana" w:hAnsi="Verdana" w:cs="Verdana"/>
          <w:b/>
        </w:rPr>
      </w:pPr>
      <w:r>
        <w:rPr>
          <w:rFonts w:ascii="Verdana" w:eastAsia="Verdana" w:hAnsi="Verdana" w:cs="Verdana"/>
          <w:b/>
        </w:rPr>
        <w:t>REQUERIMIENTOS MINIMOS:</w:t>
      </w:r>
    </w:p>
    <w:p w14:paraId="476B7FF8" w14:textId="77777777" w:rsidR="002A3D67" w:rsidRDefault="002A3D67" w:rsidP="002A3D67">
      <w:pPr>
        <w:spacing w:line="276" w:lineRule="auto"/>
        <w:ind w:left="426"/>
        <w:jc w:val="both"/>
        <w:rPr>
          <w:rFonts w:ascii="Verdana" w:eastAsia="Verdana" w:hAnsi="Verdana" w:cs="Verdana"/>
          <w:b/>
        </w:rPr>
      </w:pPr>
      <w:r>
        <w:rPr>
          <w:rFonts w:ascii="Verdana" w:eastAsia="Verdana" w:hAnsi="Verdana" w:cs="Verdana"/>
          <w:b/>
        </w:rPr>
        <w:t>Camioneta doble cabina – comienzo de Gama</w:t>
      </w:r>
    </w:p>
    <w:p w14:paraId="02191DCC" w14:textId="77777777" w:rsidR="002A3D67" w:rsidRDefault="002A3D67" w:rsidP="002A3D67">
      <w:pPr>
        <w:spacing w:line="276" w:lineRule="auto"/>
        <w:ind w:left="426"/>
        <w:jc w:val="both"/>
        <w:rPr>
          <w:rFonts w:ascii="Verdana" w:eastAsia="Verdana" w:hAnsi="Verdana" w:cs="Verdana"/>
          <w:b/>
        </w:rPr>
      </w:pPr>
      <w:r>
        <w:rPr>
          <w:rFonts w:ascii="Verdana" w:eastAsia="Verdana" w:hAnsi="Verdana" w:cs="Verdana"/>
          <w:b/>
        </w:rPr>
        <w:t>Transmisión: 4 x 4</w:t>
      </w:r>
    </w:p>
    <w:p w14:paraId="1898C047" w14:textId="77777777" w:rsidR="002A3D67" w:rsidRDefault="002A3D67" w:rsidP="002A3D67">
      <w:pPr>
        <w:spacing w:line="276" w:lineRule="auto"/>
        <w:ind w:left="426"/>
        <w:jc w:val="both"/>
        <w:rPr>
          <w:rFonts w:ascii="Verdana" w:eastAsia="Verdana" w:hAnsi="Verdana" w:cs="Verdana"/>
          <w:b/>
        </w:rPr>
      </w:pPr>
      <w:r>
        <w:rPr>
          <w:rFonts w:ascii="Verdana" w:eastAsia="Verdana" w:hAnsi="Verdana" w:cs="Verdana"/>
          <w:b/>
        </w:rPr>
        <w:t>Motor 2.0 o superior</w:t>
      </w:r>
    </w:p>
    <w:p w14:paraId="37151ADE" w14:textId="77777777" w:rsidR="002A3D67" w:rsidRDefault="002A3D67" w:rsidP="002A3D67">
      <w:pPr>
        <w:spacing w:line="276" w:lineRule="auto"/>
        <w:ind w:left="426"/>
        <w:jc w:val="both"/>
        <w:rPr>
          <w:rFonts w:ascii="Verdana" w:eastAsia="Verdana" w:hAnsi="Verdana" w:cs="Verdana"/>
          <w:b/>
        </w:rPr>
      </w:pPr>
      <w:r>
        <w:rPr>
          <w:rFonts w:ascii="Verdana" w:eastAsia="Verdana" w:hAnsi="Verdana" w:cs="Verdana"/>
          <w:b/>
        </w:rPr>
        <w:t>Caja Manual</w:t>
      </w:r>
    </w:p>
    <w:p w14:paraId="3FB49489" w14:textId="77777777" w:rsidR="002A3D67" w:rsidRDefault="002A3D67" w:rsidP="002A3D67">
      <w:pPr>
        <w:spacing w:line="276" w:lineRule="auto"/>
        <w:ind w:left="426"/>
        <w:jc w:val="both"/>
        <w:rPr>
          <w:rFonts w:ascii="Verdana" w:eastAsia="Verdana" w:hAnsi="Verdana" w:cs="Verdana"/>
          <w:b/>
        </w:rPr>
      </w:pPr>
      <w:r>
        <w:rPr>
          <w:rFonts w:ascii="Verdana" w:eastAsia="Verdana" w:hAnsi="Verdana" w:cs="Verdana"/>
          <w:b/>
        </w:rPr>
        <w:t>Diésel</w:t>
      </w:r>
    </w:p>
    <w:p w14:paraId="0DB3161A" w14:textId="5A1790EA" w:rsidR="002A3D67" w:rsidRDefault="002A3D67" w:rsidP="002A3D67">
      <w:pPr>
        <w:spacing w:line="276" w:lineRule="auto"/>
        <w:ind w:left="426"/>
        <w:jc w:val="both"/>
        <w:rPr>
          <w:rFonts w:ascii="Verdana" w:eastAsia="Verdana" w:hAnsi="Verdana" w:cs="Verdana"/>
          <w:b/>
        </w:rPr>
      </w:pPr>
      <w:r>
        <w:rPr>
          <w:rFonts w:ascii="Verdana" w:eastAsia="Verdana" w:hAnsi="Verdana" w:cs="Verdana"/>
          <w:b/>
        </w:rPr>
        <w:t xml:space="preserve">Cubre cárter </w:t>
      </w:r>
    </w:p>
    <w:p w14:paraId="2929A1AD" w14:textId="1268C661" w:rsidR="002A3D67" w:rsidRDefault="00210419" w:rsidP="009D1D73">
      <w:pPr>
        <w:spacing w:line="276" w:lineRule="auto"/>
        <w:ind w:left="426"/>
        <w:jc w:val="both"/>
        <w:rPr>
          <w:rFonts w:ascii="Verdana" w:eastAsia="Verdana" w:hAnsi="Verdana" w:cs="Verdana"/>
          <w:b/>
        </w:rPr>
      </w:pPr>
      <w:r>
        <w:rPr>
          <w:rFonts w:ascii="Verdana" w:eastAsia="Verdana" w:hAnsi="Verdana" w:cs="Verdana"/>
          <w:b/>
        </w:rPr>
        <w:t xml:space="preserve">Flete, </w:t>
      </w:r>
      <w:proofErr w:type="spellStart"/>
      <w:r>
        <w:rPr>
          <w:rFonts w:ascii="Verdana" w:eastAsia="Verdana" w:hAnsi="Verdana" w:cs="Verdana"/>
          <w:b/>
        </w:rPr>
        <w:t>patentamiento</w:t>
      </w:r>
      <w:proofErr w:type="spellEnd"/>
      <w:r>
        <w:rPr>
          <w:rFonts w:ascii="Verdana" w:eastAsia="Verdana" w:hAnsi="Verdana" w:cs="Verdana"/>
          <w:b/>
        </w:rPr>
        <w:t xml:space="preserve"> y todo tipo de gasto generado.</w:t>
      </w:r>
    </w:p>
    <w:p w14:paraId="071323E8" w14:textId="759690A5" w:rsidR="009D1D73" w:rsidRDefault="009D1D73" w:rsidP="002A3D67">
      <w:pPr>
        <w:spacing w:line="276" w:lineRule="auto"/>
        <w:jc w:val="both"/>
        <w:rPr>
          <w:rFonts w:ascii="Verdana" w:eastAsia="Verdana" w:hAnsi="Verdana" w:cs="Verdana"/>
          <w:u w:val="single"/>
        </w:rPr>
      </w:pPr>
      <w:r>
        <w:rPr>
          <w:rFonts w:ascii="Verdana" w:eastAsia="Verdana" w:hAnsi="Verdana" w:cs="Verdana"/>
          <w:b/>
        </w:rPr>
        <w:t xml:space="preserve">      </w:t>
      </w:r>
      <w:r w:rsidR="002A3D67">
        <w:rPr>
          <w:rFonts w:ascii="Verdana" w:eastAsia="Verdana" w:hAnsi="Verdana" w:cs="Verdana"/>
          <w:b/>
        </w:rPr>
        <w:t>Airbags</w:t>
      </w:r>
      <w:r w:rsidR="002A3D67" w:rsidRPr="00142C94">
        <w:rPr>
          <w:rFonts w:ascii="Verdana" w:eastAsia="Verdana" w:hAnsi="Verdana" w:cs="Verdana"/>
          <w:u w:val="single"/>
        </w:rPr>
        <w:t xml:space="preserve"> </w:t>
      </w:r>
    </w:p>
    <w:p w14:paraId="0000005B" w14:textId="588F288A" w:rsidR="00C26C22" w:rsidRPr="00142C94" w:rsidRDefault="00CE6D9C" w:rsidP="002A3D67">
      <w:pPr>
        <w:spacing w:line="276" w:lineRule="auto"/>
        <w:jc w:val="both"/>
        <w:rPr>
          <w:rFonts w:ascii="Verdana" w:eastAsia="Verdana" w:hAnsi="Verdana" w:cs="Verdana"/>
          <w:b/>
        </w:rPr>
      </w:pPr>
      <w:r w:rsidRPr="00142C94">
        <w:rPr>
          <w:rFonts w:ascii="Verdana" w:eastAsia="Verdana" w:hAnsi="Verdana" w:cs="Verdana"/>
          <w:u w:val="single"/>
        </w:rPr>
        <w:t>OBSERVACIONES</w:t>
      </w:r>
      <w:r w:rsidRPr="00142C94">
        <w:rPr>
          <w:rFonts w:ascii="Verdana" w:eastAsia="Verdana" w:hAnsi="Verdana" w:cs="Verdana"/>
        </w:rPr>
        <w:t xml:space="preserve">: Los precios arriba consignados </w:t>
      </w:r>
      <w:r w:rsidR="00CB3466" w:rsidRPr="00142C94">
        <w:rPr>
          <w:rFonts w:ascii="Verdana" w:eastAsia="Verdana" w:hAnsi="Verdana" w:cs="Verdana"/>
          <w:b/>
        </w:rPr>
        <w:t>deberán incluir I.V.A.-</w:t>
      </w:r>
    </w:p>
    <w:p w14:paraId="1C6F96C1" w14:textId="39A94815" w:rsidR="00CB3466" w:rsidRPr="00142C94" w:rsidRDefault="00CB3466">
      <w:pPr>
        <w:spacing w:line="276" w:lineRule="auto"/>
        <w:jc w:val="both"/>
        <w:rPr>
          <w:rFonts w:ascii="Verdana" w:eastAsia="Verdana" w:hAnsi="Verdana" w:cs="Verdana"/>
          <w:b/>
        </w:rPr>
      </w:pPr>
      <w:r w:rsidRPr="00142C94">
        <w:rPr>
          <w:rFonts w:ascii="Verdana" w:eastAsia="Verdana" w:hAnsi="Verdana" w:cs="Verdana"/>
          <w:b/>
        </w:rPr>
        <w:t>Los pagos serán realizados mensualmente.</w:t>
      </w:r>
    </w:p>
    <w:p w14:paraId="0000005C" w14:textId="77777777" w:rsidR="00C26C22" w:rsidRPr="00142C94" w:rsidRDefault="00CE6D9C">
      <w:pPr>
        <w:spacing w:line="276" w:lineRule="auto"/>
        <w:jc w:val="both"/>
        <w:rPr>
          <w:rFonts w:ascii="Verdana" w:eastAsia="Verdana" w:hAnsi="Verdana" w:cs="Verdana"/>
          <w:b/>
        </w:rPr>
      </w:pPr>
      <w:r w:rsidRPr="00142C94">
        <w:rPr>
          <w:rFonts w:ascii="Verdana" w:eastAsia="Verdana" w:hAnsi="Verdana" w:cs="Verdana"/>
          <w:u w:val="single"/>
        </w:rPr>
        <w:t>CONDICION DEL ERSEPT ANTE AFIP</w:t>
      </w:r>
      <w:r w:rsidRPr="00142C94">
        <w:rPr>
          <w:rFonts w:ascii="Verdana" w:eastAsia="Verdana" w:hAnsi="Verdana" w:cs="Verdana"/>
        </w:rPr>
        <w:t xml:space="preserve">: </w:t>
      </w:r>
      <w:r w:rsidRPr="00142C94">
        <w:rPr>
          <w:rFonts w:ascii="Verdana" w:eastAsia="Verdana" w:hAnsi="Verdana" w:cs="Verdana"/>
          <w:b/>
        </w:rPr>
        <w:t>EXENTO</w:t>
      </w:r>
    </w:p>
    <w:p w14:paraId="0000005D" w14:textId="77777777" w:rsidR="00C26C22" w:rsidRPr="00142C94" w:rsidRDefault="00CE6D9C">
      <w:pPr>
        <w:spacing w:line="276" w:lineRule="auto"/>
        <w:jc w:val="both"/>
        <w:rPr>
          <w:rFonts w:ascii="Verdana" w:eastAsia="Verdana" w:hAnsi="Verdana" w:cs="Verdana"/>
        </w:rPr>
      </w:pPr>
      <w:r w:rsidRPr="00142C94">
        <w:rPr>
          <w:rFonts w:ascii="Verdana" w:eastAsia="Verdana" w:hAnsi="Verdana" w:cs="Verdana"/>
          <w:u w:val="single"/>
        </w:rPr>
        <w:t>FORMA DE PAGO</w:t>
      </w:r>
      <w:r w:rsidRPr="00142C94">
        <w:rPr>
          <w:rFonts w:ascii="Verdana" w:eastAsia="Verdana" w:hAnsi="Verdana" w:cs="Verdana"/>
        </w:rPr>
        <w:t xml:space="preserve">: Dentro de los 10 (diez) días de presentado la </w:t>
      </w:r>
      <w:proofErr w:type="gramStart"/>
      <w:r w:rsidRPr="00142C94">
        <w:rPr>
          <w:rFonts w:ascii="Verdana" w:eastAsia="Verdana" w:hAnsi="Verdana" w:cs="Verdana"/>
        </w:rPr>
        <w:t>factura.-</w:t>
      </w:r>
      <w:proofErr w:type="gramEnd"/>
    </w:p>
    <w:p w14:paraId="0000005F" w14:textId="088FAAA8" w:rsidR="00C26C22" w:rsidRPr="00142C94" w:rsidRDefault="00CE6D9C">
      <w:pPr>
        <w:spacing w:line="276" w:lineRule="auto"/>
        <w:jc w:val="both"/>
        <w:rPr>
          <w:rFonts w:ascii="Verdana" w:eastAsia="Verdana" w:hAnsi="Verdana" w:cs="Verdana"/>
        </w:rPr>
      </w:pPr>
      <w:r w:rsidRPr="00142C94">
        <w:rPr>
          <w:rFonts w:ascii="Verdana" w:eastAsia="Verdana" w:hAnsi="Verdana" w:cs="Verdana"/>
        </w:rPr>
        <w:t>NORMA EXIGIDA EN FACTURACION: Conforme a Resolución General Nº 1415-AFIP-, de fecha 07/01/03.-</w:t>
      </w:r>
    </w:p>
    <w:p w14:paraId="00000060" w14:textId="51CD522E" w:rsidR="00C26C22" w:rsidRPr="00142C94" w:rsidRDefault="00CE6D9C">
      <w:pPr>
        <w:spacing w:line="276" w:lineRule="auto"/>
        <w:jc w:val="both"/>
        <w:rPr>
          <w:rFonts w:ascii="Verdana" w:eastAsia="Verdana" w:hAnsi="Verdana" w:cs="Verdana"/>
        </w:rPr>
      </w:pPr>
      <w:r w:rsidRPr="00142C94">
        <w:rPr>
          <w:rFonts w:ascii="Verdana" w:eastAsia="Verdana" w:hAnsi="Verdana" w:cs="Verdana"/>
        </w:rPr>
        <w:t xml:space="preserve">Las propuestas se presentarán en </w:t>
      </w:r>
      <w:r w:rsidRPr="00142C94">
        <w:rPr>
          <w:rFonts w:ascii="Verdana" w:eastAsia="Verdana" w:hAnsi="Verdana" w:cs="Verdana"/>
          <w:b/>
        </w:rPr>
        <w:t>sobre cerrado y lacrado</w:t>
      </w:r>
      <w:r w:rsidRPr="00142C94">
        <w:rPr>
          <w:rFonts w:ascii="Verdana" w:eastAsia="Verdana" w:hAnsi="Verdana" w:cs="Verdana"/>
        </w:rPr>
        <w:t>, y en forma clara, legible, sin raspaduras ni enmiendas, las que de existir serán</w:t>
      </w:r>
      <w:r w:rsidR="00382BC2" w:rsidRPr="00142C94">
        <w:rPr>
          <w:rFonts w:ascii="Verdana" w:eastAsia="Verdana" w:hAnsi="Verdana" w:cs="Verdana"/>
        </w:rPr>
        <w:t xml:space="preserve"> debidamente salvadas, debiendo</w:t>
      </w:r>
      <w:r w:rsidRPr="00142C94">
        <w:rPr>
          <w:rFonts w:ascii="Verdana" w:eastAsia="Verdana" w:hAnsi="Verdana" w:cs="Verdana"/>
        </w:rPr>
        <w:t xml:space="preserve"> los Proponentes, </w:t>
      </w:r>
      <w:r w:rsidRPr="00142C94">
        <w:rPr>
          <w:rFonts w:ascii="Verdana" w:eastAsia="Verdana" w:hAnsi="Verdana" w:cs="Verdana"/>
          <w:b/>
        </w:rPr>
        <w:t xml:space="preserve">rubricar a cada una de las hojas que la compongan con su sellado </w:t>
      </w:r>
      <w:proofErr w:type="gramStart"/>
      <w:r w:rsidRPr="00142C94">
        <w:rPr>
          <w:rFonts w:ascii="Verdana" w:eastAsia="Verdana" w:hAnsi="Verdana" w:cs="Verdana"/>
          <w:b/>
        </w:rPr>
        <w:t>correspondiente</w:t>
      </w:r>
      <w:r w:rsidRPr="00142C94">
        <w:rPr>
          <w:rFonts w:ascii="Verdana" w:eastAsia="Verdana" w:hAnsi="Verdana" w:cs="Verdana"/>
        </w:rPr>
        <w:t>.-</w:t>
      </w:r>
      <w:proofErr w:type="gramEnd"/>
    </w:p>
    <w:sectPr w:rsidR="00C26C22" w:rsidRPr="00142C94" w:rsidSect="00D0520A">
      <w:pgSz w:w="11907" w:h="16839" w:code="9"/>
      <w:pgMar w:top="567" w:right="1134" w:bottom="567" w:left="1985" w:header="720" w:footer="720" w:gutter="0"/>
      <w:pgNumType w:start="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charset w:val="80"/>
    <w:family w:val="swiss"/>
    <w:pitch w:val="variable"/>
  </w:font>
  <w:font w:name="WenQuanYi Micro Hei">
    <w:charset w:val="80"/>
    <w:family w:val="auto"/>
    <w:pitch w:val="variable"/>
  </w:font>
  <w:font w:name="Lohit Hindi">
    <w:charset w:val="80"/>
    <w:family w:val="auto"/>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D631F"/>
    <w:multiLevelType w:val="hybridMultilevel"/>
    <w:tmpl w:val="92B22EB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2D106ABE"/>
    <w:multiLevelType w:val="hybridMultilevel"/>
    <w:tmpl w:val="DA8A97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D670D0A"/>
    <w:multiLevelType w:val="hybridMultilevel"/>
    <w:tmpl w:val="F5E282D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 w15:restartNumberingAfterBreak="0">
    <w:nsid w:val="43B23B1F"/>
    <w:multiLevelType w:val="multilevel"/>
    <w:tmpl w:val="93FE1E7A"/>
    <w:lvl w:ilvl="0">
      <w:start w:val="1"/>
      <w:numFmt w:val="decimal"/>
      <w:lvlText w:val="%1)"/>
      <w:lvlJc w:val="left"/>
      <w:pPr>
        <w:ind w:left="390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5F17FBF"/>
    <w:multiLevelType w:val="multilevel"/>
    <w:tmpl w:val="213C63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7B12B2"/>
    <w:multiLevelType w:val="multilevel"/>
    <w:tmpl w:val="D774271E"/>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B3C3988"/>
    <w:multiLevelType w:val="multilevel"/>
    <w:tmpl w:val="BC54516C"/>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6BCE083F"/>
    <w:multiLevelType w:val="hybridMultilevel"/>
    <w:tmpl w:val="0FC2C0D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70AF29F1"/>
    <w:multiLevelType w:val="multilevel"/>
    <w:tmpl w:val="6DBC5508"/>
    <w:lvl w:ilvl="0">
      <w:start w:val="1"/>
      <w:numFmt w:val="lowerLetter"/>
      <w:lvlText w:val="%1)"/>
      <w:lvlJc w:val="left"/>
      <w:pPr>
        <w:ind w:left="720" w:hanging="360"/>
      </w:pPr>
      <w:rPr>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EF9765A"/>
    <w:multiLevelType w:val="multilevel"/>
    <w:tmpl w:val="38F2FC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8"/>
  </w:num>
  <w:num w:numId="2">
    <w:abstractNumId w:val="4"/>
  </w:num>
  <w:num w:numId="3">
    <w:abstractNumId w:val="6"/>
  </w:num>
  <w:num w:numId="4">
    <w:abstractNumId w:val="9"/>
  </w:num>
  <w:num w:numId="5">
    <w:abstractNumId w:val="3"/>
  </w:num>
  <w:num w:numId="6">
    <w:abstractNumId w:val="5"/>
  </w:num>
  <w:num w:numId="7">
    <w:abstractNumId w:val="1"/>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
  <w:rsids>
    <w:rsidRoot w:val="00C26C22"/>
    <w:rsid w:val="00021198"/>
    <w:rsid w:val="00065A43"/>
    <w:rsid w:val="000A1E61"/>
    <w:rsid w:val="000A42AE"/>
    <w:rsid w:val="000E295F"/>
    <w:rsid w:val="000F18E6"/>
    <w:rsid w:val="00114BC2"/>
    <w:rsid w:val="00142C94"/>
    <w:rsid w:val="001F27F3"/>
    <w:rsid w:val="00210419"/>
    <w:rsid w:val="002262AA"/>
    <w:rsid w:val="00262B74"/>
    <w:rsid w:val="00282E55"/>
    <w:rsid w:val="002A3D67"/>
    <w:rsid w:val="002B6C0F"/>
    <w:rsid w:val="002F198E"/>
    <w:rsid w:val="00332A28"/>
    <w:rsid w:val="00363860"/>
    <w:rsid w:val="0036717A"/>
    <w:rsid w:val="00382BC2"/>
    <w:rsid w:val="003B0BA0"/>
    <w:rsid w:val="003E2689"/>
    <w:rsid w:val="004A1066"/>
    <w:rsid w:val="004C3EF9"/>
    <w:rsid w:val="005027EA"/>
    <w:rsid w:val="00514B2E"/>
    <w:rsid w:val="005B6372"/>
    <w:rsid w:val="00686387"/>
    <w:rsid w:val="007C738C"/>
    <w:rsid w:val="007F1BCE"/>
    <w:rsid w:val="00852CE4"/>
    <w:rsid w:val="00883134"/>
    <w:rsid w:val="008D1C84"/>
    <w:rsid w:val="008E662C"/>
    <w:rsid w:val="009D1D73"/>
    <w:rsid w:val="00A25C09"/>
    <w:rsid w:val="00A86AE0"/>
    <w:rsid w:val="00AA376F"/>
    <w:rsid w:val="00B12722"/>
    <w:rsid w:val="00B2150B"/>
    <w:rsid w:val="00B57C6F"/>
    <w:rsid w:val="00B870A8"/>
    <w:rsid w:val="00C2411B"/>
    <w:rsid w:val="00C26C22"/>
    <w:rsid w:val="00C36E5C"/>
    <w:rsid w:val="00C403E7"/>
    <w:rsid w:val="00C654D6"/>
    <w:rsid w:val="00CA5139"/>
    <w:rsid w:val="00CB3466"/>
    <w:rsid w:val="00CE6D9C"/>
    <w:rsid w:val="00D0520A"/>
    <w:rsid w:val="00D235F9"/>
    <w:rsid w:val="00DD6372"/>
    <w:rsid w:val="00DE008D"/>
    <w:rsid w:val="00DF2A82"/>
    <w:rsid w:val="00E014B4"/>
    <w:rsid w:val="00E52DEB"/>
    <w:rsid w:val="00E862B0"/>
    <w:rsid w:val="00F14959"/>
    <w:rsid w:val="00F67C5B"/>
    <w:rsid w:val="00FC1397"/>
    <w:rsid w:val="00FF0BD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1A955"/>
  <w15:docId w15:val="{1AF8D9D9-0D98-42DF-9138-C509063B4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FC0"/>
    <w:pPr>
      <w:suppressAutoHyphens/>
    </w:pPr>
    <w:rPr>
      <w:lang w:eastAsia="ar-SA"/>
    </w:rPr>
  </w:style>
  <w:style w:type="paragraph" w:styleId="Ttulo1">
    <w:name w:val="heading 1"/>
    <w:basedOn w:val="Normal"/>
    <w:next w:val="Normal"/>
    <w:qFormat/>
    <w:rsid w:val="00A10FC0"/>
    <w:pPr>
      <w:keepNext/>
      <w:tabs>
        <w:tab w:val="left" w:pos="1477"/>
      </w:tabs>
      <w:spacing w:after="120"/>
      <w:ind w:left="720" w:hanging="360"/>
      <w:jc w:val="both"/>
      <w:outlineLvl w:val="0"/>
    </w:pPr>
    <w:rPr>
      <w:b/>
      <w:bCs/>
      <w:sz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WW8Num2z2">
    <w:name w:val="WW8Num2z2"/>
    <w:rsid w:val="00A10FC0"/>
    <w:rPr>
      <w:b/>
    </w:rPr>
  </w:style>
  <w:style w:type="character" w:customStyle="1" w:styleId="WW8Num4z0">
    <w:name w:val="WW8Num4z0"/>
    <w:rsid w:val="00A10FC0"/>
    <w:rPr>
      <w:color w:val="auto"/>
    </w:rPr>
  </w:style>
  <w:style w:type="character" w:customStyle="1" w:styleId="WW8Num5z0">
    <w:name w:val="WW8Num5z0"/>
    <w:rsid w:val="00A10FC0"/>
    <w:rPr>
      <w:b/>
    </w:rPr>
  </w:style>
  <w:style w:type="character" w:customStyle="1" w:styleId="WW8Num7z1">
    <w:name w:val="WW8Num7z1"/>
    <w:rsid w:val="00A10FC0"/>
    <w:rPr>
      <w:b/>
    </w:rPr>
  </w:style>
  <w:style w:type="character" w:customStyle="1" w:styleId="Fuentedeprrafopredeter1">
    <w:name w:val="Fuente de párrafo predeter.1"/>
    <w:rsid w:val="00A10FC0"/>
  </w:style>
  <w:style w:type="paragraph" w:customStyle="1" w:styleId="Heading">
    <w:name w:val="Heading"/>
    <w:basedOn w:val="Normal"/>
    <w:next w:val="Textoindependiente"/>
    <w:rsid w:val="00A10FC0"/>
    <w:pPr>
      <w:keepNext/>
      <w:spacing w:before="240" w:after="120"/>
    </w:pPr>
    <w:rPr>
      <w:rFonts w:ascii="Liberation Sans" w:eastAsia="WenQuanYi Micro Hei" w:hAnsi="Liberation Sans" w:cs="Lohit Hindi"/>
      <w:sz w:val="28"/>
      <w:szCs w:val="28"/>
    </w:rPr>
  </w:style>
  <w:style w:type="paragraph" w:styleId="Textoindependiente">
    <w:name w:val="Body Text"/>
    <w:basedOn w:val="Normal"/>
    <w:rsid w:val="00A10FC0"/>
    <w:pPr>
      <w:jc w:val="both"/>
    </w:pPr>
    <w:rPr>
      <w:sz w:val="24"/>
    </w:rPr>
  </w:style>
  <w:style w:type="paragraph" w:styleId="Lista">
    <w:name w:val="List"/>
    <w:basedOn w:val="Textoindependiente"/>
    <w:rsid w:val="00A10FC0"/>
    <w:rPr>
      <w:rFonts w:cs="Lohit Hindi"/>
    </w:rPr>
  </w:style>
  <w:style w:type="paragraph" w:customStyle="1" w:styleId="Epgrafe1">
    <w:name w:val="Epígrafe1"/>
    <w:basedOn w:val="Normal"/>
    <w:rsid w:val="00A10FC0"/>
    <w:pPr>
      <w:suppressLineNumbers/>
      <w:spacing w:before="120" w:after="120"/>
    </w:pPr>
    <w:rPr>
      <w:rFonts w:cs="Lohit Hindi"/>
      <w:i/>
      <w:iCs/>
      <w:sz w:val="24"/>
      <w:szCs w:val="24"/>
    </w:rPr>
  </w:style>
  <w:style w:type="paragraph" w:customStyle="1" w:styleId="Index">
    <w:name w:val="Index"/>
    <w:basedOn w:val="Normal"/>
    <w:rsid w:val="00A10FC0"/>
    <w:pPr>
      <w:suppressLineNumbers/>
    </w:pPr>
    <w:rPr>
      <w:rFonts w:cs="Lohit Hindi"/>
    </w:rPr>
  </w:style>
  <w:style w:type="paragraph" w:styleId="Sangradetextonormal">
    <w:name w:val="Body Text Indent"/>
    <w:basedOn w:val="Normal"/>
    <w:rsid w:val="00A10FC0"/>
    <w:pPr>
      <w:ind w:left="1134" w:hanging="283"/>
      <w:jc w:val="both"/>
    </w:pPr>
    <w:rPr>
      <w:sz w:val="24"/>
    </w:rPr>
  </w:style>
  <w:style w:type="paragraph" w:customStyle="1" w:styleId="Sangra2detindependiente1">
    <w:name w:val="Sangría 2 de t. independiente1"/>
    <w:basedOn w:val="Normal"/>
    <w:rsid w:val="00A10FC0"/>
    <w:pPr>
      <w:overflowPunct w:val="0"/>
      <w:autoSpaceDE w:val="0"/>
      <w:ind w:left="491" w:firstLine="643"/>
      <w:jc w:val="both"/>
      <w:textAlignment w:val="baseline"/>
    </w:pPr>
    <w:rPr>
      <w:sz w:val="24"/>
    </w:rPr>
  </w:style>
  <w:style w:type="paragraph" w:styleId="Textodeglobo">
    <w:name w:val="Balloon Text"/>
    <w:basedOn w:val="Normal"/>
    <w:rsid w:val="00A10FC0"/>
    <w:rPr>
      <w:rFonts w:ascii="Tahoma" w:hAnsi="Tahoma" w:cs="Tahoma"/>
      <w:sz w:val="16"/>
      <w:szCs w:val="16"/>
    </w:rPr>
  </w:style>
  <w:style w:type="table" w:styleId="Tablaconcuadrcula">
    <w:name w:val="Table Grid"/>
    <w:basedOn w:val="Tablanormal"/>
    <w:rsid w:val="00372ED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semiHidden/>
    <w:unhideWhenUsed/>
    <w:rsid w:val="008C5C77"/>
    <w:pPr>
      <w:tabs>
        <w:tab w:val="center" w:pos="4252"/>
        <w:tab w:val="right" w:pos="8504"/>
      </w:tabs>
    </w:pPr>
  </w:style>
  <w:style w:type="character" w:customStyle="1" w:styleId="EncabezadoCar">
    <w:name w:val="Encabezado Car"/>
    <w:basedOn w:val="Fuentedeprrafopredeter"/>
    <w:link w:val="Encabezado"/>
    <w:uiPriority w:val="99"/>
    <w:semiHidden/>
    <w:rsid w:val="008C5C77"/>
    <w:rPr>
      <w:lang w:eastAsia="ar-SA"/>
    </w:rPr>
  </w:style>
  <w:style w:type="paragraph" w:styleId="Piedepgina">
    <w:name w:val="footer"/>
    <w:basedOn w:val="Normal"/>
    <w:link w:val="PiedepginaCar"/>
    <w:uiPriority w:val="99"/>
    <w:semiHidden/>
    <w:unhideWhenUsed/>
    <w:rsid w:val="008C5C77"/>
    <w:pPr>
      <w:tabs>
        <w:tab w:val="center" w:pos="4252"/>
        <w:tab w:val="right" w:pos="8504"/>
      </w:tabs>
    </w:pPr>
  </w:style>
  <w:style w:type="character" w:customStyle="1" w:styleId="PiedepginaCar">
    <w:name w:val="Pie de página Car"/>
    <w:basedOn w:val="Fuentedeprrafopredeter"/>
    <w:link w:val="Piedepgina"/>
    <w:uiPriority w:val="99"/>
    <w:semiHidden/>
    <w:rsid w:val="008C5C77"/>
    <w:rPr>
      <w:lang w:eastAsia="ar-SA"/>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7C73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VO5aVB+eC40shA2nQUBfxnWDog==">AMUW2mUIhFo/dr6nyZwgvVj/P/Xv4/P3EFn3DVTtaSr+7t3tsdEYHzHbxoOhxvx/8vMPZ1pdqCdmj/CYmRbV4EK/GbVTQ2LnkDLboGb+k8o99bo38ThiFQQ=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4</Pages>
  <Words>1332</Words>
  <Characters>7327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Asuntos Legales</dc:creator>
  <cp:lastModifiedBy>Usuario</cp:lastModifiedBy>
  <cp:revision>37</cp:revision>
  <cp:lastPrinted>2026-09-28T11:51:00Z</cp:lastPrinted>
  <dcterms:created xsi:type="dcterms:W3CDTF">2019-10-08T12:16:00Z</dcterms:created>
  <dcterms:modified xsi:type="dcterms:W3CDTF">2026-09-30T11:09:00Z</dcterms:modified>
</cp:coreProperties>
</file>